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A6" w:rsidRDefault="00CC22A6">
      <w:pPr>
        <w:pStyle w:val="ConsPlusTitle"/>
        <w:jc w:val="center"/>
        <w:outlineLvl w:val="0"/>
      </w:pPr>
      <w:r>
        <w:t>КОЛЛЕГИЯ АДМИНИСТРАЦИИ КЕМЕРОВСКОЙ ОБЛАСТИ</w:t>
      </w:r>
    </w:p>
    <w:p w:rsidR="00CC22A6" w:rsidRDefault="00CC22A6">
      <w:pPr>
        <w:pStyle w:val="ConsPlusTitle"/>
        <w:jc w:val="center"/>
      </w:pPr>
    </w:p>
    <w:p w:rsidR="00CC22A6" w:rsidRDefault="00CC22A6">
      <w:pPr>
        <w:pStyle w:val="ConsPlusTitle"/>
        <w:jc w:val="center"/>
      </w:pPr>
      <w:r>
        <w:t>ПОСТАНОВЛЕНИЕ</w:t>
      </w:r>
    </w:p>
    <w:p w:rsidR="00CC22A6" w:rsidRDefault="00CC22A6">
      <w:pPr>
        <w:pStyle w:val="ConsPlusTitle"/>
        <w:jc w:val="center"/>
      </w:pPr>
      <w:r>
        <w:t>от 3 августа 2016 г. N 312</w:t>
      </w:r>
    </w:p>
    <w:p w:rsidR="00CC22A6" w:rsidRDefault="00CC22A6">
      <w:pPr>
        <w:pStyle w:val="ConsPlusTitle"/>
        <w:jc w:val="center"/>
      </w:pPr>
    </w:p>
    <w:p w:rsidR="00CC22A6" w:rsidRDefault="00CC22A6">
      <w:pPr>
        <w:pStyle w:val="ConsPlusTitle"/>
        <w:jc w:val="center"/>
      </w:pPr>
      <w:r>
        <w:t>ОБ УТВЕРЖДЕНИИ ПОРЯДКА ЗАКЛЮЧЕНИЯ СОГЛАШЕНИЙ</w:t>
      </w:r>
    </w:p>
    <w:p w:rsidR="00CC22A6" w:rsidRDefault="00CC22A6">
      <w:pPr>
        <w:pStyle w:val="ConsPlusTitle"/>
        <w:jc w:val="center"/>
      </w:pPr>
      <w:r>
        <w:t>ОБ ОСУЩЕСТВЛЕНИИ ДЕЯТЕЛЬНОСТИ НА ТЕРРИТОРИЯХ</w:t>
      </w:r>
    </w:p>
    <w:p w:rsidR="00CC22A6" w:rsidRDefault="00CC22A6">
      <w:pPr>
        <w:pStyle w:val="ConsPlusTitle"/>
        <w:jc w:val="center"/>
      </w:pPr>
      <w:r>
        <w:t>ОПЕРЕЖАЮЩЕГО СОЦИАЛЬНО-ЭКОНОМИЧЕСКОГО РАЗВИТИЯ,</w:t>
      </w:r>
    </w:p>
    <w:p w:rsidR="00CC22A6" w:rsidRDefault="00CC22A6">
      <w:pPr>
        <w:pStyle w:val="ConsPlusTitle"/>
        <w:jc w:val="center"/>
      </w:pPr>
      <w:proofErr w:type="gramStart"/>
      <w:r>
        <w:t>СОЗДАВАЕМЫХ НА ТЕРРИТОРИЯХ МОНОПРОФИЛЬНЫХ</w:t>
      </w:r>
      <w:proofErr w:type="gramEnd"/>
    </w:p>
    <w:p w:rsidR="00CC22A6" w:rsidRDefault="00CC22A6">
      <w:pPr>
        <w:pStyle w:val="ConsPlusTitle"/>
        <w:jc w:val="center"/>
      </w:pPr>
      <w:r>
        <w:t>МУНИЦИПАЛЬНЫХ ОБРАЗОВАНИЙ (МОНОГОРОДОВ)</w:t>
      </w:r>
    </w:p>
    <w:p w:rsidR="00CC22A6" w:rsidRDefault="00CC22A6">
      <w:pPr>
        <w:pStyle w:val="ConsPlusTitle"/>
        <w:jc w:val="center"/>
      </w:pPr>
      <w:r>
        <w:t>КЕМЕРОВСКОЙ ОБЛАСТИ</w:t>
      </w:r>
    </w:p>
    <w:p w:rsidR="00CC22A6" w:rsidRDefault="00CC22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C22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22A6" w:rsidRDefault="00CC22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22A6" w:rsidRDefault="00CC22A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Коллегии Администрации Кемеровской области</w:t>
            </w:r>
            <w:proofErr w:type="gramEnd"/>
          </w:p>
          <w:p w:rsidR="00CC22A6" w:rsidRDefault="00CC22A6">
            <w:pPr>
              <w:pStyle w:val="ConsPlusNormal"/>
              <w:jc w:val="center"/>
            </w:pPr>
            <w:r>
              <w:rPr>
                <w:color w:val="392C69"/>
              </w:rPr>
              <w:t>от 06.04.2018 N 136)</w:t>
            </w: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ind w:firstLine="540"/>
        <w:jc w:val="both"/>
      </w:pPr>
      <w:proofErr w:type="gramStart"/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29.12.2014 N 473-ФЗ "О территориях опережающего социально-экономического развития в Российской Федерации", 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(моногородов)", </w:t>
      </w:r>
      <w:hyperlink r:id="rId7" w:history="1">
        <w:r>
          <w:rPr>
            <w:color w:val="0000FF"/>
          </w:rPr>
          <w:t>Законом</w:t>
        </w:r>
      </w:hyperlink>
      <w:r>
        <w:t xml:space="preserve"> Кемеровской области от 08.07.2016 N 51-ОЗ "Об установлении полномочия Коллегии Администрации Кемеровской области по заключению соглашений</w:t>
      </w:r>
      <w:proofErr w:type="gramEnd"/>
      <w:r>
        <w:t xml:space="preserve"> об осуществлении деятельности на территориях опережающего социально-экономического развития, создаваемых на территориях монопрофильных муниципальных образований (моногородов) Кемеровской области" Коллегия Администрации Кемеровской области постановляет: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заключения соглашений об осуществлении деятельности на территориях опережающего социально-экономического развития, создаваемых на территориях монопрофильных муниципальных образований (моногородов) Кемеровской области.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 Настоящее постановление подлежит опубликованию на сайте "Электронный бюллетень Коллегии Администрации Кемеровской области".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Кемеровской области (по инвестициям и инновациям) С.А.Черданцева.</w:t>
      </w:r>
    </w:p>
    <w:p w:rsidR="00CC22A6" w:rsidRDefault="00CC22A6">
      <w:pPr>
        <w:pStyle w:val="ConsPlusNormal"/>
        <w:jc w:val="both"/>
      </w:pPr>
      <w:r>
        <w:t xml:space="preserve">(п. 3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Коллегии Администрации Кемеровской области от 06.04.2018 N 136)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</w:pPr>
      <w:r>
        <w:t>И.о. Губернатора</w:t>
      </w:r>
    </w:p>
    <w:p w:rsidR="00CC22A6" w:rsidRDefault="00CC22A6">
      <w:pPr>
        <w:pStyle w:val="ConsPlusNormal"/>
        <w:jc w:val="right"/>
      </w:pPr>
      <w:r>
        <w:t>Кемеровской области</w:t>
      </w:r>
    </w:p>
    <w:p w:rsidR="00CC22A6" w:rsidRDefault="00CC22A6">
      <w:pPr>
        <w:pStyle w:val="ConsPlusNormal"/>
        <w:jc w:val="right"/>
      </w:pPr>
      <w:r>
        <w:t>М.А.МАКИН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0"/>
      </w:pPr>
      <w:r>
        <w:t>Утвержден</w:t>
      </w:r>
    </w:p>
    <w:p w:rsidR="00CC22A6" w:rsidRDefault="00CC22A6">
      <w:pPr>
        <w:pStyle w:val="ConsPlusNormal"/>
        <w:jc w:val="right"/>
      </w:pPr>
      <w:r>
        <w:t>постановлением</w:t>
      </w:r>
    </w:p>
    <w:p w:rsidR="00CC22A6" w:rsidRDefault="00CC22A6">
      <w:pPr>
        <w:pStyle w:val="ConsPlusNormal"/>
        <w:jc w:val="right"/>
      </w:pPr>
      <w:r>
        <w:t>Коллегии Администрации</w:t>
      </w:r>
    </w:p>
    <w:p w:rsidR="00CC22A6" w:rsidRDefault="00CC22A6">
      <w:pPr>
        <w:pStyle w:val="ConsPlusNormal"/>
        <w:jc w:val="right"/>
      </w:pPr>
      <w:r>
        <w:t>Кемеровской области</w:t>
      </w:r>
    </w:p>
    <w:p w:rsidR="00CC22A6" w:rsidRDefault="00CC22A6">
      <w:pPr>
        <w:pStyle w:val="ConsPlusNormal"/>
        <w:jc w:val="right"/>
      </w:pPr>
      <w:r>
        <w:t>от 3 августа 2016 г. N 312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Title"/>
        <w:jc w:val="center"/>
      </w:pPr>
      <w:bookmarkStart w:id="0" w:name="P37"/>
      <w:bookmarkEnd w:id="0"/>
      <w:r>
        <w:t>ПОРЯДОК</w:t>
      </w:r>
    </w:p>
    <w:p w:rsidR="00CC22A6" w:rsidRDefault="00CC22A6">
      <w:pPr>
        <w:pStyle w:val="ConsPlusTitle"/>
        <w:jc w:val="center"/>
      </w:pPr>
      <w:r>
        <w:t>ЗАКЛЮЧЕНИЯ СОГЛАШЕНИЙ ОБ ОСУЩЕСТВЛЕНИИ ДЕЯТЕЛЬНОСТИ</w:t>
      </w:r>
    </w:p>
    <w:p w:rsidR="00CC22A6" w:rsidRDefault="00CC22A6">
      <w:pPr>
        <w:pStyle w:val="ConsPlusTitle"/>
        <w:jc w:val="center"/>
      </w:pPr>
      <w:r>
        <w:t xml:space="preserve">НА ТЕРРИТОРИЯХ </w:t>
      </w:r>
      <w:proofErr w:type="gramStart"/>
      <w:r>
        <w:t>ОПЕРЕЖАЮЩЕГО</w:t>
      </w:r>
      <w:proofErr w:type="gramEnd"/>
      <w:r>
        <w:t xml:space="preserve"> СОЦИАЛЬНО-ЭКОНОМИЧЕСКОГО</w:t>
      </w:r>
    </w:p>
    <w:p w:rsidR="00CC22A6" w:rsidRDefault="00CC22A6">
      <w:pPr>
        <w:pStyle w:val="ConsPlusTitle"/>
        <w:jc w:val="center"/>
      </w:pPr>
      <w:proofErr w:type="gramStart"/>
      <w:r>
        <w:t>РАЗВИТИЯ, СОЗДАВАЕМЫХ НА ТЕРРИТОРИЯХ МОНОПРОФИЛЬНЫХ</w:t>
      </w:r>
      <w:proofErr w:type="gramEnd"/>
    </w:p>
    <w:p w:rsidR="00CC22A6" w:rsidRDefault="00CC22A6">
      <w:pPr>
        <w:pStyle w:val="ConsPlusTitle"/>
        <w:jc w:val="center"/>
      </w:pPr>
      <w:r>
        <w:t>МУНИЦИПАЛЬНЫХ ОБРАЗОВАНИЙ (МОНОГОРОДОВ) КЕМЕРОВСКОЙ ОБЛАСТИ</w:t>
      </w:r>
    </w:p>
    <w:p w:rsidR="00CC22A6" w:rsidRDefault="00CC22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C22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22A6" w:rsidRDefault="00CC22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22A6" w:rsidRDefault="00CC22A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Коллегии Администрации Кемеровской области</w:t>
            </w:r>
            <w:proofErr w:type="gramEnd"/>
          </w:p>
          <w:p w:rsidR="00CC22A6" w:rsidRDefault="00CC22A6">
            <w:pPr>
              <w:pStyle w:val="ConsPlusNormal"/>
              <w:jc w:val="center"/>
            </w:pPr>
            <w:r>
              <w:rPr>
                <w:color w:val="392C69"/>
              </w:rPr>
              <w:t>от 06.04.2018 N 136)</w:t>
            </w: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ind w:firstLine="540"/>
        <w:jc w:val="both"/>
      </w:pPr>
      <w:proofErr w:type="gramStart"/>
      <w:r>
        <w:t xml:space="preserve">Настоящий Порядок разработан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29.12.2014 N 473-ФЗ "О территориях опережающего социально-экономического развития в Российской Федерации" (далее - Федеральный закон от 29.12.2014 N 473-ФЗ),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 (далее - постановление от 22.06.2015 N 614), </w:t>
      </w:r>
      <w:hyperlink r:id="rId12" w:history="1">
        <w:r>
          <w:rPr>
            <w:color w:val="0000FF"/>
          </w:rPr>
          <w:t>Законом</w:t>
        </w:r>
      </w:hyperlink>
      <w:r>
        <w:t xml:space="preserve"> Кемеровской области от</w:t>
      </w:r>
      <w:proofErr w:type="gramEnd"/>
      <w:r>
        <w:t xml:space="preserve"> </w:t>
      </w:r>
      <w:proofErr w:type="gramStart"/>
      <w:r>
        <w:t>08.07.2016 N 51-ОЗ "Об установлении полномочия Коллегии Администрации Кемеровской области по заключению соглашений об осуществлении деятельности на территориях опережающего социально-экономического развития, создаваемых на территориях монопрофильных муниципальных образований (моногородов) Кемеровской области" и определяет механизм заключения соглашения об осуществлении деятельности на территориях опережающего социально-экономического развития (далее - ТОСЭР), создаваемых на территориях монопрофильных муниципальных образований (моногородов) Кемеровской области (далее - соглашение).</w:t>
      </w:r>
      <w:proofErr w:type="gramEnd"/>
    </w:p>
    <w:p w:rsidR="00CC22A6" w:rsidRDefault="00CC22A6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1. </w:t>
      </w:r>
      <w:proofErr w:type="gramStart"/>
      <w:r>
        <w:t xml:space="preserve">Для заключения соглашения заявитель, удовлетворяющий требованиям </w:t>
      </w:r>
      <w:hyperlink r:id="rId13" w:history="1">
        <w:r>
          <w:rPr>
            <w:color w:val="0000FF"/>
          </w:rPr>
          <w:t>части 3 статьи 34</w:t>
        </w:r>
      </w:hyperlink>
      <w:r>
        <w:t xml:space="preserve"> Федерального закона от 29.12.2014 N 473-ФЗ, а также дополнительным </w:t>
      </w:r>
      <w:hyperlink r:id="rId14" w:history="1">
        <w:r>
          <w:rPr>
            <w:color w:val="0000FF"/>
          </w:rPr>
          <w:t>требованиям</w:t>
        </w:r>
      </w:hyperlink>
      <w:r>
        <w:t xml:space="preserve"> к резидентам ТОСЭР, создаваемых на территориях монопрофильных муниципальных образований Российской Федерации (моногородов), утвержденным постановлением от 22.06.2015 N 614, представляет в департамент инвестиций и стратегического развития Кемеровской области (далее - департамент) </w:t>
      </w:r>
      <w:hyperlink w:anchor="P144" w:history="1">
        <w:r>
          <w:rPr>
            <w:color w:val="0000FF"/>
          </w:rPr>
          <w:t>заявление</w:t>
        </w:r>
      </w:hyperlink>
      <w:r>
        <w:t xml:space="preserve"> о заключении соглашения, составленное по форме согласно приложению N 1</w:t>
      </w:r>
      <w:proofErr w:type="gramEnd"/>
      <w:r>
        <w:t xml:space="preserve"> к настоящему Порядку.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Заявитель вместе с заявлением на бумажном носителе представляет следующие документы: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копии учредительных документов юридического лица со всеми изменениями и дополнениями;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копии документов, подтверждающих полномочия руководителя;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информацию о собственниках (включая информацию об отсутствии связи с градообразующей организацией моногорода);</w:t>
      </w:r>
    </w:p>
    <w:p w:rsidR="00CC22A6" w:rsidRDefault="00CC22A6">
      <w:pPr>
        <w:pStyle w:val="ConsPlusNormal"/>
        <w:spacing w:before="220"/>
        <w:ind w:firstLine="540"/>
        <w:jc w:val="both"/>
      </w:pPr>
      <w:hyperlink w:anchor="P229" w:history="1">
        <w:proofErr w:type="gramStart"/>
        <w:r>
          <w:rPr>
            <w:color w:val="0000FF"/>
          </w:rPr>
          <w:t>бизнес-план</w:t>
        </w:r>
      </w:hyperlink>
      <w:r>
        <w:t xml:space="preserve"> инвестиционного проекта на бумажном и электронном носителях (расчетная часть в формате таблиц MSExcel с доступными формулами и листами), составленный по форме согласно приложению N 2 к настоящему Порядку;</w:t>
      </w:r>
      <w:proofErr w:type="gramEnd"/>
    </w:p>
    <w:p w:rsidR="00CC22A6" w:rsidRDefault="00CC22A6">
      <w:pPr>
        <w:pStyle w:val="ConsPlusNormal"/>
        <w:spacing w:before="220"/>
        <w:ind w:firstLine="540"/>
        <w:jc w:val="both"/>
      </w:pPr>
      <w:hyperlink w:anchor="P1455" w:history="1">
        <w:r>
          <w:rPr>
            <w:color w:val="0000FF"/>
          </w:rPr>
          <w:t>паспорт</w:t>
        </w:r>
      </w:hyperlink>
      <w:r>
        <w:t xml:space="preserve"> инвестиционного проекта на бумажном и электронном носителях, составленный по форме согласно приложению N 3 к настоящему Порядку;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справку о планируемых общих капитальных вложениях и рабочих местах, в том числе с разбивкой по годам, при реализации инвестиционного проекта;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копии финансовой отчетности и приложений к ней за год, предшествующий году подачи заявления;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справку из налогового органа о состоянии расчетов по налогам, сборам, пеням и штрафам, полученную не ранее чем за десять дней до дня подачи заявления;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справки о состоянии расчетов по страховым взносам, пеням и штрафам, выданные уполномоченными органами не ранее чем за месяц до подачи заявителем заявления;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справку о среднесписочной численности сотрудников и средней заработной плате за прошедший отчетный период, заверенную подписью руководителя и печатью заявителя (при наличии);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справку из кредитной организации, содержащую информацию о текущем финансовом состоянии юридического лица и о соблюдении им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07.08.2001 N 115-ФЗ "О противодействии </w:t>
      </w:r>
      <w:r>
        <w:lastRenderedPageBreak/>
        <w:t>легализации (отмыванию) доходов, полученных преступным путем, и финансированию терроризма".</w:t>
      </w:r>
    </w:p>
    <w:p w:rsidR="00CC22A6" w:rsidRDefault="00CC22A6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Коллегии Администрации Кемеровской области от 06.04.2018 N 136)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 Копии документов должны быть заверены подписью руководителя и печатью заявителя (при наличии).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3. Все документы, необходимые для заключения соглашения, представляются в одном экземпляре.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4. Департамент в день поступления заявления осуществляет его регистрацию в журнале регистрации входящих документов с обязательным присвоением входящего номера и даты поступления заявления. В течение 10 дней </w:t>
      </w:r>
      <w:proofErr w:type="gramStart"/>
      <w:r>
        <w:t>с даты регистрации</w:t>
      </w:r>
      <w:proofErr w:type="gramEnd"/>
      <w:r>
        <w:t xml:space="preserve"> заявления департамент рассматривает его и принимает решение о принятии заявления либо о его отклонении.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5. Решение об отклонении заявления принимается в следующих случаях: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непредставление документов, предусмотренных </w:t>
      </w:r>
      <w:hyperlink w:anchor="P47" w:history="1">
        <w:r>
          <w:rPr>
            <w:color w:val="0000FF"/>
          </w:rPr>
          <w:t>пунктом 1</w:t>
        </w:r>
      </w:hyperlink>
      <w:r>
        <w:t xml:space="preserve"> настоящего Порядка;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несоответствие реализуемого заявителем инвестиционного проекта или заявления требованиям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29.12.2014 N 473-ФЗ,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от 22.06.2015 N 614 и настоящего Порядка;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осуществление заявителем деятельности за пределами ТОСЭР.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6. В течение трех рабочих дней </w:t>
      </w:r>
      <w:proofErr w:type="gramStart"/>
      <w:r>
        <w:t>с даты принятия</w:t>
      </w:r>
      <w:proofErr w:type="gramEnd"/>
      <w:r>
        <w:t xml:space="preserve"> решения об отклонении заявления департамент уведомляет об этом заявителя в письменном виде. В решении об отклонении заявления указываются мотивированные основания его отклонения. Решение департамента об отклонении заявления может быть обжаловано в установленном законодательством порядке.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Возврат документов по причине, указанной в настоящем пункте, не лишает заявителя права на повторное обращение.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7. В случае принятия решения о приеме заявления департамент в течение трех рабочих дней </w:t>
      </w:r>
      <w:proofErr w:type="gramStart"/>
      <w:r>
        <w:t>с даты принятия</w:t>
      </w:r>
      <w:proofErr w:type="gramEnd"/>
      <w:r>
        <w:t xml:space="preserve"> такого решения: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уведомляет об этом заявителя;</w:t>
      </w:r>
    </w:p>
    <w:p w:rsidR="00CC22A6" w:rsidRDefault="00CC22A6">
      <w:pPr>
        <w:pStyle w:val="ConsPlusNormal"/>
        <w:spacing w:before="220"/>
        <w:ind w:firstLine="540"/>
        <w:jc w:val="both"/>
      </w:pPr>
      <w:proofErr w:type="gramStart"/>
      <w:r>
        <w:t>направляет копию заявления и прилагаемые к нему документы в структурное подразделение Администрации Кемеровской области или иной исполнительный орган государственной власти Кемеровской области соответствующей отраслевой компетенции (далее - отраслевой орган), орган местного самоуправления муниципального образования, на территории которого планируется реализация инвестиционного проекта и на территории которого создана ТОСЭР (далее - орган местного самоуправления), главное финансовое управление Кемеровской области.</w:t>
      </w:r>
      <w:proofErr w:type="gramEnd"/>
    </w:p>
    <w:p w:rsidR="00CC22A6" w:rsidRDefault="00CC22A6">
      <w:pPr>
        <w:pStyle w:val="ConsPlusNormal"/>
        <w:spacing w:before="220"/>
        <w:ind w:firstLine="540"/>
        <w:jc w:val="both"/>
      </w:pPr>
      <w:bookmarkStart w:id="2" w:name="P73"/>
      <w:bookmarkEnd w:id="2"/>
      <w:r>
        <w:t>8. В течение 15 дней со дня поступления копий заявления и прилагаемых к нему документов отраслевой орган, орган местного самоуправления, главное финансовое управление Кемеровской области подготавливают и направляют в департамент следующие мотивированные заключения: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отраслевой орган - заключение о соответствии решаемых при реализации инвестиционного проекта задач приоритетам отраслевых стратегий развития (программ, концепций);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орган местного самоуправления - заключение о целесообразности реализации инвестиционного проекта с точки зрения значимости для развития монопрофильного муниципального образования (моногорода);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главное финансовое управление Кемеровской области - заключение о соответствии проекта требованиям, установленным действующим бюджетным и налоговым законодательством.</w:t>
      </w:r>
    </w:p>
    <w:p w:rsidR="00CC22A6" w:rsidRDefault="00CC22A6">
      <w:pPr>
        <w:pStyle w:val="ConsPlusNormal"/>
        <w:spacing w:before="220"/>
        <w:ind w:firstLine="540"/>
        <w:jc w:val="both"/>
      </w:pPr>
      <w:bookmarkStart w:id="3" w:name="P77"/>
      <w:bookmarkEnd w:id="3"/>
      <w:r>
        <w:t>9. Департамент в течение 30 дней со дня получения документов (для инвестиционных проектов, предполагающих осуществление капитальных вложений свыше 500 млн. рублей и (или) строительство технически сложных и уникальных объектов, указанный срок может быть увеличен, но не более чем на 15 дней) проводит их экспертную оценку на предмет: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lastRenderedPageBreak/>
        <w:t>1) достоверности представленных сведений;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2) соответствия заявителя требованиям, предусмотренным </w:t>
      </w:r>
      <w:hyperlink r:id="rId19" w:history="1">
        <w:r>
          <w:rPr>
            <w:color w:val="0000FF"/>
          </w:rPr>
          <w:t>статьей 34</w:t>
        </w:r>
      </w:hyperlink>
      <w:r>
        <w:t xml:space="preserve"> Федерального закона от 29.12.2014 N 473-ФЗ и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от 22.06.2015 N 614;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3) соответствия инвестиционного проекта </w:t>
      </w:r>
      <w:hyperlink r:id="rId21" w:history="1">
        <w:r>
          <w:rPr>
            <w:color w:val="0000FF"/>
          </w:rPr>
          <w:t>требованиям</w:t>
        </w:r>
      </w:hyperlink>
      <w:r>
        <w:t xml:space="preserve"> к инвестиционным проектам, реализуемым резидентами ТОСЭР, создаваемых на территориях монопрофильных муниципальных образований Российской Федерации (моногородов), утвержденным постановлением от 22.06.2015 N 614;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4) реализуемости инвестиционного проекта, а также взаимного соответствия качественных и количественных показателей проекта.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10. В случае обнаружения в документах, указанных в </w:t>
      </w:r>
      <w:hyperlink w:anchor="P47" w:history="1">
        <w:r>
          <w:rPr>
            <w:color w:val="0000FF"/>
          </w:rPr>
          <w:t>пункте 1</w:t>
        </w:r>
      </w:hyperlink>
      <w:r>
        <w:t xml:space="preserve"> настоящего Порядка, неточностей и (или) технических ошибок департамент в течение срока, определенного в </w:t>
      </w:r>
      <w:hyperlink w:anchor="P77" w:history="1">
        <w:r>
          <w:rPr>
            <w:color w:val="0000FF"/>
          </w:rPr>
          <w:t>абзаце первом пункта 9</w:t>
        </w:r>
      </w:hyperlink>
      <w:r>
        <w:t xml:space="preserve"> настоящего Порядка, уведомляет об этом заявителя с указанием срока для устранения недостатков, который может быть установлен на срок не более чем 15 дней.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В случае неустранения заявителем указанных недостатков в сроки, установленные в настоящем пункте, департамент в письменном виде уведомляет о возврате и причинах возврата документов и направляет заявителю полученные документы в полном объеме.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Возврат документов по причине, указанной в настоящем пункте, не лишает заявителя права на повторное обращение.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Срок, предусмотренный </w:t>
      </w:r>
      <w:hyperlink w:anchor="P77" w:history="1">
        <w:r>
          <w:rPr>
            <w:color w:val="0000FF"/>
          </w:rPr>
          <w:t>абзацем первым пункта 9</w:t>
        </w:r>
      </w:hyperlink>
      <w:r>
        <w:t xml:space="preserve"> настоящего Порядка, приостанавливается на период устранения заявителем неточностей и (или) технических ошибок в документах.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11. Заключение о возможности (невозможности) заключения соглашения выносится департаментом в течение 3 рабочих дней с момента завершения экспертной оценки и с учетом выводов органов, указанных в </w:t>
      </w:r>
      <w:hyperlink w:anchor="P73" w:history="1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12. Заключение о возможности (невозможности) заключения соглашения подлежит вынесению на рассмотрение совета по инвестиционной и инновационной деятельности при Губернаторе Кемеровской области (далее - совет), созданного в соответствии с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Губернатора Кемеровской области от 21.03.2008 N 3-пг, в течение 15 дней со дня его подготовки.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13. Совет в срок не более 15 дней со дня вынесения департаментом заключения о возможности (невозможности) заключения соглашения организует рассмотрение инвестиционного проекта и выносит решение о целесообразности (отсутствии целесообразности) заключения соглашения.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Совет в срок не более 15 дней со дня вынесения решения о целесообразности (отсутствии целесообразности) заключения соглашения выносит указанное решение на рассмотрение Коллегии Администрации Кемеровской области для принятия соответствующего решения о заключении (незаключении) соглашения.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14. В ходе заседания Коллегия Администрации Кемеровской области оценивает реализуемый заявителем инвестиционный проект по следующим критериям с учетом экспертных заключений департамента, отраслевого органа, органа местного самоуправления, главного финансового управления Кемеровской области: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а) обоснованность представленных в заявлении сведений;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б) степень готовности инвестиционного проекта;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в) наличие положительного социального, экономического и бюджетного эффекта от реализации инвестиционного проекта;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г) обеспечение и (или) способствование инвестиционного проекта импортозамещению;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д) наличие у заявителя недоимки по налогам, сборам, страховым взносам в государственные </w:t>
      </w:r>
      <w:r>
        <w:lastRenderedPageBreak/>
        <w:t>внебюджетные фонды Российской Федерации, задолженности по иным обязательным платежам в бюджеты всех уровней.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15. По результатам рассмотрения инвестиционного проекта Коллегия Администрации Кемеровской области принимает одно из следующих решений: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о заключении соглашения;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об отказе в заключени</w:t>
      </w:r>
      <w:proofErr w:type="gramStart"/>
      <w:r>
        <w:t>и</w:t>
      </w:r>
      <w:proofErr w:type="gramEnd"/>
      <w:r>
        <w:t xml:space="preserve"> соглашения с указанием причины отказа.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16. В случае принятия Коллегией Администрации Кемеровской области решения об отказе в заключени</w:t>
      </w:r>
      <w:proofErr w:type="gramStart"/>
      <w:r>
        <w:t>и</w:t>
      </w:r>
      <w:proofErr w:type="gramEnd"/>
      <w:r>
        <w:t xml:space="preserve"> соглашения департамент в течение 5 дней уведомляет об этом заявителя и направляет заявителю выписку из протокола заседания Коллегии Администрации Кемеровской области с указанием причины отказа.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17. В случае отказа в заключени</w:t>
      </w:r>
      <w:proofErr w:type="gramStart"/>
      <w:r>
        <w:t>и</w:t>
      </w:r>
      <w:proofErr w:type="gramEnd"/>
      <w:r>
        <w:t xml:space="preserve"> соглашения заявитель вправе повторно направить заявление о заключении соглашения после устранения замечаний, содержащихся в решении заседания Коллегии Администрации Кемеровской области.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18. Коллегия Администрации Кемеровской области принимает решение о заключении соглашения в форме распоряжения.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19. В случае </w:t>
      </w:r>
      <w:proofErr w:type="gramStart"/>
      <w:r>
        <w:t>принятия распоряжения Коллегии Администрации Кемеровской области</w:t>
      </w:r>
      <w:proofErr w:type="gramEnd"/>
      <w:r>
        <w:t xml:space="preserve"> о заключении соглашения между Коллегией Администрации Кемеровской области и заявителем в течение 15 дней со дня принятия указанного распоряжения заключается соглашение.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Организационно-техническое обеспечение деятельности по заключению соглашений осуществляет департамент.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20. Соглашение должно предусматривать: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1) предмет соглашения;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2) права и обязанности сторон соглашения;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3) объемы, направления и сроки осуществления капитальных вложений (с указанием ежегодного объема капитальных вложений) в результате реализации инвестиционного проекта;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4) количество создаваемых рабочих мест (с указанием ежегодного количества создаваемых рабочих мест) в результате реализации инвестиционного проекта;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5) ответственность сторон соглашения за нарушение условий соглашения и порядок его досрочного расторжения;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6) перечень и порядок представления отчетности;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7) срок действия соглашения. Срок действия соглашения не может превышать срок, на который </w:t>
      </w:r>
      <w:proofErr w:type="gramStart"/>
      <w:r>
        <w:t>создана</w:t>
      </w:r>
      <w:proofErr w:type="gramEnd"/>
      <w:r>
        <w:t xml:space="preserve"> ТОСЭР;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8) иные необходимые для осуществления деятельности на ТОСЭР условия.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21. Департамент в срок не более 5 дней с момента заключения соглашения направляет в Министерство экономического развития Российской Федерации информацию о заявителе и инвестиционном проекте в соответствии с </w:t>
      </w:r>
      <w:hyperlink r:id="rId23" w:history="1">
        <w:r>
          <w:rPr>
            <w:color w:val="0000FF"/>
          </w:rPr>
          <w:t>правилами</w:t>
        </w:r>
      </w:hyperlink>
      <w:r>
        <w:t xml:space="preserve"> ведения реестра резидентов ТОСЭР, создаваемых на территориях монопрофильных муниципальных образований Российской Федерации (моногородов), утвержденными постановлением от 22.06.2015 N 614 (далее - реестр).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Юридические лица, являющиеся коммерческими организациями, за исключением государственных и муниципальных унитарных предприятий, финансовых организаций, в том числе кредитных и страховых организаций и профессиональных участников рынка ценных бумаг, признаются резидентами ТОСЭР </w:t>
      </w:r>
      <w:proofErr w:type="gramStart"/>
      <w:r>
        <w:t xml:space="preserve">с даты </w:t>
      </w:r>
      <w:r>
        <w:lastRenderedPageBreak/>
        <w:t>внесения</w:t>
      </w:r>
      <w:proofErr w:type="gramEnd"/>
      <w:r>
        <w:t xml:space="preserve"> соответствующей записи в реестр.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22. Изменение условий соглашения осуществляется в следующих случаях: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1) по взаимному согласию сторон соглашения, если изменения не приводят к нарушению требований, предусмотренных </w:t>
      </w:r>
      <w:hyperlink r:id="rId24" w:history="1">
        <w:r>
          <w:rPr>
            <w:color w:val="0000FF"/>
          </w:rPr>
          <w:t>статьей 34</w:t>
        </w:r>
      </w:hyperlink>
      <w:r>
        <w:t xml:space="preserve"> Федерального закона 29.12.2014 N 473-ФЗ и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от 22.06.2015 N 614;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2) на основании решения суда;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3) изменения законодательства Российской Федерации и Кемеровской области.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Изменение условий соглашения оформляется дополнительным соглашением к действующему соглашению в течение 15 дней со дня окончательного согласования сторонами соглашения изменений условий соглашения.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23. Решение о расторжении соглашения принимает Коллегия Администрации Кемеровской области в форме распоряжения в следующих случаях: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а) по инициативе резидента;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б) несоответствие юридического лица, включенного в реестр, требованиям, предусмотренным </w:t>
      </w:r>
      <w:hyperlink r:id="rId26" w:history="1">
        <w:r>
          <w:rPr>
            <w:color w:val="0000FF"/>
          </w:rPr>
          <w:t>статьей 34</w:t>
        </w:r>
      </w:hyperlink>
      <w:r>
        <w:t xml:space="preserve"> Федерального закона от 29.12.2014 N 473-ФЗ и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от 22.06.2015 N 614;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в) внесение в Единый государственный реестр юридических лиц записи о том, что юридическое лицо - резидент ТОСЭР находится в процессе ликвидации;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г) прекращение деятельности юридического лица - резидента ТОСЭР в результате реорганизации в форме слияния, разделения, присоединения к другому юридическому лицу или преобразования;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д) вступившее в законную силу решение суда о признании юридического лица - резидента ТОСЭР банкротом;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е) изменение предусмотренных соглашением параметров инвестиционного проекта, исключающее возможность его реализации с соблюдением требований к инвестиционным проектам, реализуемым резидентами ТОСЭР, создаваемых на территориях монопрофильных муниципальных образований Российской Федерации (моногородов), утвержденных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от 22.06.2015 N 614;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ж) несоблюдение юридическим лицом условий соглашения.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1"/>
      </w:pPr>
      <w:r>
        <w:t>Приложение N 1</w:t>
      </w:r>
    </w:p>
    <w:p w:rsidR="00CC22A6" w:rsidRDefault="00CC22A6">
      <w:pPr>
        <w:pStyle w:val="ConsPlusNormal"/>
        <w:jc w:val="right"/>
      </w:pPr>
      <w:r>
        <w:t>к Порядку</w:t>
      </w:r>
    </w:p>
    <w:p w:rsidR="00CC22A6" w:rsidRDefault="00CC22A6">
      <w:pPr>
        <w:pStyle w:val="ConsPlusNormal"/>
        <w:jc w:val="right"/>
      </w:pPr>
      <w:r>
        <w:t xml:space="preserve">заключения соглашений </w:t>
      </w:r>
      <w:proofErr w:type="gramStart"/>
      <w:r>
        <w:t>об</w:t>
      </w:r>
      <w:proofErr w:type="gramEnd"/>
    </w:p>
    <w:p w:rsidR="00CC22A6" w:rsidRDefault="00CC22A6">
      <w:pPr>
        <w:pStyle w:val="ConsPlusNormal"/>
        <w:jc w:val="right"/>
      </w:pPr>
      <w:proofErr w:type="gramStart"/>
      <w:r>
        <w:t>осуществлении</w:t>
      </w:r>
      <w:proofErr w:type="gramEnd"/>
      <w:r>
        <w:t xml:space="preserve"> деятельности</w:t>
      </w:r>
    </w:p>
    <w:p w:rsidR="00CC22A6" w:rsidRDefault="00CC22A6">
      <w:pPr>
        <w:pStyle w:val="ConsPlusNormal"/>
        <w:jc w:val="right"/>
      </w:pPr>
      <w:r>
        <w:t xml:space="preserve">на территориях </w:t>
      </w:r>
      <w:proofErr w:type="gramStart"/>
      <w:r>
        <w:t>опережающего</w:t>
      </w:r>
      <w:proofErr w:type="gramEnd"/>
    </w:p>
    <w:p w:rsidR="00CC22A6" w:rsidRDefault="00CC22A6">
      <w:pPr>
        <w:pStyle w:val="ConsPlusNormal"/>
        <w:jc w:val="right"/>
      </w:pPr>
      <w:r>
        <w:t>социально-экономического развития,</w:t>
      </w:r>
    </w:p>
    <w:p w:rsidR="00CC22A6" w:rsidRDefault="00CC22A6">
      <w:pPr>
        <w:pStyle w:val="ConsPlusNormal"/>
        <w:jc w:val="right"/>
      </w:pPr>
      <w:proofErr w:type="gramStart"/>
      <w:r>
        <w:t>создаваемых на территориях</w:t>
      </w:r>
      <w:proofErr w:type="gramEnd"/>
    </w:p>
    <w:p w:rsidR="00CC22A6" w:rsidRDefault="00CC22A6">
      <w:pPr>
        <w:pStyle w:val="ConsPlusNormal"/>
        <w:jc w:val="right"/>
      </w:pPr>
      <w:r>
        <w:t>монопрофильных муниципальных</w:t>
      </w:r>
    </w:p>
    <w:p w:rsidR="00CC22A6" w:rsidRDefault="00CC22A6">
      <w:pPr>
        <w:pStyle w:val="ConsPlusNormal"/>
        <w:jc w:val="right"/>
      </w:pPr>
      <w:r>
        <w:t>образований (моногородов)</w:t>
      </w:r>
    </w:p>
    <w:p w:rsidR="00CC22A6" w:rsidRDefault="00CC22A6">
      <w:pPr>
        <w:pStyle w:val="ConsPlusNormal"/>
        <w:jc w:val="right"/>
      </w:pPr>
      <w:r>
        <w:t>Кемеровской области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nformat"/>
        <w:jc w:val="both"/>
      </w:pPr>
      <w:bookmarkStart w:id="4" w:name="P144"/>
      <w:bookmarkEnd w:id="4"/>
      <w:r>
        <w:t xml:space="preserve">                                 ЗАЯВЛЕНИЕ</w:t>
      </w:r>
    </w:p>
    <w:p w:rsidR="00CC22A6" w:rsidRDefault="00CC22A6">
      <w:pPr>
        <w:pStyle w:val="ConsPlusNonformat"/>
        <w:jc w:val="both"/>
      </w:pPr>
      <w:r>
        <w:t xml:space="preserve">    о заключении соглашения об осуществлении деятельности на территории</w:t>
      </w:r>
    </w:p>
    <w:p w:rsidR="00CC22A6" w:rsidRDefault="00CC22A6">
      <w:pPr>
        <w:pStyle w:val="ConsPlusNonformat"/>
        <w:jc w:val="both"/>
      </w:pPr>
      <w:r>
        <w:t xml:space="preserve">              опережающего социально-экономического развития</w:t>
      </w:r>
    </w:p>
    <w:p w:rsidR="00CC22A6" w:rsidRDefault="00CC22A6">
      <w:pPr>
        <w:pStyle w:val="ConsPlusNonformat"/>
        <w:jc w:val="both"/>
      </w:pPr>
      <w:r>
        <w:t>___________________________________________________________________________</w:t>
      </w:r>
    </w:p>
    <w:p w:rsidR="00CC22A6" w:rsidRDefault="00CC22A6">
      <w:pPr>
        <w:pStyle w:val="ConsPlusNonformat"/>
        <w:jc w:val="both"/>
      </w:pPr>
      <w:r>
        <w:t>___________________________________________________________________________</w:t>
      </w:r>
    </w:p>
    <w:p w:rsidR="00CC22A6" w:rsidRDefault="00CC22A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C22A6" w:rsidRDefault="00CC22A6">
      <w:pPr>
        <w:pStyle w:val="ConsPlusNonformat"/>
        <w:jc w:val="both"/>
      </w:pPr>
      <w:r>
        <w:t xml:space="preserve">  </w:t>
      </w:r>
      <w:proofErr w:type="gramStart"/>
      <w:r>
        <w:t>(организационно-правовая форма, полное и сокращенное наименование, ИНН,</w:t>
      </w:r>
      <w:proofErr w:type="gramEnd"/>
    </w:p>
    <w:p w:rsidR="00CC22A6" w:rsidRDefault="00CC22A6">
      <w:pPr>
        <w:pStyle w:val="ConsPlusNonformat"/>
        <w:jc w:val="both"/>
      </w:pPr>
      <w:r>
        <w:t xml:space="preserve">  КПП, ОГРН, основной вид экономической деятельности с указанием кода </w:t>
      </w:r>
      <w:proofErr w:type="gramStart"/>
      <w:r>
        <w:t>по</w:t>
      </w:r>
      <w:proofErr w:type="gramEnd"/>
    </w:p>
    <w:p w:rsidR="00CC22A6" w:rsidRDefault="00CC22A6">
      <w:pPr>
        <w:pStyle w:val="ConsPlusNonformat"/>
        <w:jc w:val="both"/>
      </w:pPr>
      <w:r>
        <w:t xml:space="preserve">  Общероссийскому </w:t>
      </w:r>
      <w:hyperlink r:id="rId29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деятельности, номер</w:t>
      </w:r>
    </w:p>
    <w:p w:rsidR="00CC22A6" w:rsidRDefault="00CC22A6">
      <w:pPr>
        <w:pStyle w:val="ConsPlusNonformat"/>
        <w:jc w:val="both"/>
      </w:pPr>
      <w:r>
        <w:t xml:space="preserve">                    телефона и адрес электронной почты)</w:t>
      </w:r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  <w:r>
        <w:t>просит  заключить соглашение с Коллегией Администрации Кемеровской  области</w:t>
      </w:r>
    </w:p>
    <w:p w:rsidR="00CC22A6" w:rsidRDefault="00CC22A6">
      <w:pPr>
        <w:pStyle w:val="ConsPlusNonformat"/>
        <w:jc w:val="both"/>
      </w:pPr>
      <w:r>
        <w:t xml:space="preserve">об  осуществлении  деятельности   на  территории   </w:t>
      </w:r>
      <w:proofErr w:type="gramStart"/>
      <w:r>
        <w:t>опережающего</w:t>
      </w:r>
      <w:proofErr w:type="gramEnd"/>
      <w:r>
        <w:t xml:space="preserve">  социально-</w:t>
      </w:r>
    </w:p>
    <w:p w:rsidR="00CC22A6" w:rsidRDefault="00CC22A6">
      <w:pPr>
        <w:pStyle w:val="ConsPlusNonformat"/>
        <w:jc w:val="both"/>
      </w:pPr>
      <w:r>
        <w:t>экономического развития</w:t>
      </w:r>
    </w:p>
    <w:p w:rsidR="00CC22A6" w:rsidRDefault="00CC22A6">
      <w:pPr>
        <w:pStyle w:val="ConsPlusNonformat"/>
        <w:jc w:val="both"/>
      </w:pPr>
      <w:r>
        <w:t>___________________________________________________________________________</w:t>
      </w:r>
    </w:p>
    <w:p w:rsidR="00CC22A6" w:rsidRDefault="00CC22A6">
      <w:pPr>
        <w:pStyle w:val="ConsPlusNonformat"/>
        <w:jc w:val="both"/>
      </w:pPr>
      <w:r>
        <w:t xml:space="preserve"> (наименование территории опережающего социально-экономического развития)</w:t>
      </w:r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  <w:r>
        <w:t>для реализации инвестиционного проекта</w:t>
      </w:r>
    </w:p>
    <w:p w:rsidR="00CC22A6" w:rsidRDefault="00CC22A6">
      <w:pPr>
        <w:pStyle w:val="ConsPlusNonformat"/>
        <w:jc w:val="both"/>
      </w:pPr>
      <w:r>
        <w:t>___________________________________________________________________________</w:t>
      </w:r>
    </w:p>
    <w:p w:rsidR="00CC22A6" w:rsidRDefault="00CC22A6">
      <w:pPr>
        <w:pStyle w:val="ConsPlusNonformat"/>
        <w:jc w:val="both"/>
      </w:pPr>
      <w:r>
        <w:t xml:space="preserve">                  (наименование инвестиционного проекта)</w:t>
      </w:r>
    </w:p>
    <w:p w:rsidR="00CC22A6" w:rsidRDefault="00CC22A6">
      <w:pPr>
        <w:pStyle w:val="ConsPlusNonformat"/>
        <w:jc w:val="both"/>
      </w:pPr>
      <w:r>
        <w:t>___________________________________________________________________________</w:t>
      </w:r>
    </w:p>
    <w:p w:rsidR="00CC22A6" w:rsidRDefault="00CC22A6">
      <w:pPr>
        <w:pStyle w:val="ConsPlusNonformat"/>
        <w:jc w:val="both"/>
      </w:pPr>
      <w:r>
        <w:t xml:space="preserve">    </w:t>
      </w:r>
      <w:proofErr w:type="gramStart"/>
      <w:r>
        <w:t>(вид экономической деятельности с указанием кода по Общероссийскому</w:t>
      </w:r>
      <w:proofErr w:type="gramEnd"/>
    </w:p>
    <w:p w:rsidR="00CC22A6" w:rsidRDefault="00CC22A6">
      <w:pPr>
        <w:pStyle w:val="ConsPlusNonformat"/>
        <w:jc w:val="both"/>
      </w:pPr>
      <w:r>
        <w:t xml:space="preserve">             </w:t>
      </w:r>
      <w:hyperlink r:id="rId30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деятельности)</w:t>
      </w:r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  <w:r>
        <w:t>Объем капитальных вложений составит ___________________ рублей.</w:t>
      </w:r>
    </w:p>
    <w:p w:rsidR="00CC22A6" w:rsidRDefault="00CC22A6">
      <w:pPr>
        <w:pStyle w:val="ConsPlusNonformat"/>
        <w:jc w:val="both"/>
      </w:pPr>
      <w:r>
        <w:t>Количество созданных рабочих мест составит __________.</w:t>
      </w:r>
    </w:p>
    <w:p w:rsidR="00CC22A6" w:rsidRDefault="00CC22A6">
      <w:pPr>
        <w:pStyle w:val="ConsPlusNonformat"/>
        <w:jc w:val="both"/>
      </w:pPr>
      <w:r>
        <w:t>Срок окупаемости ______ лет.</w:t>
      </w:r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  <w:r>
        <w:t xml:space="preserve">    Заявитель подтверждает:</w:t>
      </w:r>
    </w:p>
    <w:p w:rsidR="00CC22A6" w:rsidRDefault="00CC22A6">
      <w:pPr>
        <w:pStyle w:val="ConsPlusNonformat"/>
        <w:jc w:val="both"/>
      </w:pPr>
      <w:r>
        <w:t xml:space="preserve">    вся   информация,   содержащаяся  в  заявлении  и  </w:t>
      </w:r>
      <w:proofErr w:type="gramStart"/>
      <w:r>
        <w:t>прилагаемых</w:t>
      </w:r>
      <w:proofErr w:type="gramEnd"/>
      <w:r>
        <w:t xml:space="preserve">  к  нему</w:t>
      </w:r>
    </w:p>
    <w:p w:rsidR="00CC22A6" w:rsidRDefault="00CC22A6">
      <w:pPr>
        <w:pStyle w:val="ConsPlusNonformat"/>
        <w:jc w:val="both"/>
      </w:pPr>
      <w:proofErr w:type="gramStart"/>
      <w:r>
        <w:t>документах</w:t>
      </w:r>
      <w:proofErr w:type="gramEnd"/>
      <w:r>
        <w:t>, является достоверной;</w:t>
      </w:r>
    </w:p>
    <w:p w:rsidR="00CC22A6" w:rsidRDefault="00CC22A6">
      <w:pPr>
        <w:pStyle w:val="ConsPlusNonformat"/>
        <w:jc w:val="both"/>
      </w:pPr>
      <w:r>
        <w:t xml:space="preserve">    заявитель  соответствует  требованиям  </w:t>
      </w:r>
      <w:hyperlink r:id="rId31" w:history="1">
        <w:r>
          <w:rPr>
            <w:color w:val="0000FF"/>
          </w:rPr>
          <w:t>части  3  статьи 34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CC22A6" w:rsidRDefault="00CC22A6">
      <w:pPr>
        <w:pStyle w:val="ConsPlusNonformat"/>
        <w:jc w:val="both"/>
      </w:pPr>
      <w:r>
        <w:t>закона   29.12.2014   N   473-ФЗ   "О  территориях  опережающего социально-</w:t>
      </w:r>
    </w:p>
    <w:p w:rsidR="00CC22A6" w:rsidRDefault="00CC22A6">
      <w:pPr>
        <w:pStyle w:val="ConsPlusNonformat"/>
        <w:jc w:val="both"/>
      </w:pPr>
      <w:r>
        <w:t xml:space="preserve">экономического   развития   в   Российской   Федерации"   и   </w:t>
      </w:r>
      <w:hyperlink r:id="rId32" w:history="1">
        <w:r>
          <w:rPr>
            <w:color w:val="0000FF"/>
          </w:rPr>
          <w:t>постановления</w:t>
        </w:r>
      </w:hyperlink>
    </w:p>
    <w:p w:rsidR="00CC22A6" w:rsidRDefault="00CC22A6">
      <w:pPr>
        <w:pStyle w:val="ConsPlusNonformat"/>
        <w:jc w:val="both"/>
      </w:pPr>
      <w:r>
        <w:t>Правительства  Российской Федерации  от  22.06.2015  N 614 "Об особенностях</w:t>
      </w:r>
    </w:p>
    <w:p w:rsidR="00CC22A6" w:rsidRDefault="00CC22A6">
      <w:pPr>
        <w:pStyle w:val="ConsPlusNonformat"/>
        <w:jc w:val="both"/>
      </w:pPr>
      <w:r>
        <w:t xml:space="preserve">создания   территорий  опережающего  социально-экономического  развития  </w:t>
      </w:r>
      <w:proofErr w:type="gramStart"/>
      <w:r>
        <w:t>на</w:t>
      </w:r>
      <w:proofErr w:type="gramEnd"/>
    </w:p>
    <w:p w:rsidR="00CC22A6" w:rsidRDefault="00CC22A6">
      <w:pPr>
        <w:pStyle w:val="ConsPlusNonformat"/>
        <w:jc w:val="both"/>
      </w:pPr>
      <w:proofErr w:type="gramStart"/>
      <w:r>
        <w:t>территориях</w:t>
      </w:r>
      <w:proofErr w:type="gramEnd"/>
      <w:r>
        <w:t xml:space="preserve">  монопрофильных  муниципальных образований Российской Федерации</w:t>
      </w:r>
    </w:p>
    <w:p w:rsidR="00CC22A6" w:rsidRDefault="00CC22A6">
      <w:pPr>
        <w:pStyle w:val="ConsPlusNonformat"/>
        <w:jc w:val="both"/>
      </w:pPr>
      <w:r>
        <w:t>(моногородов)";</w:t>
      </w:r>
    </w:p>
    <w:p w:rsidR="00CC22A6" w:rsidRDefault="00CC22A6">
      <w:pPr>
        <w:pStyle w:val="ConsPlusNonformat"/>
        <w:jc w:val="both"/>
      </w:pPr>
      <w:r>
        <w:t xml:space="preserve">    заявитель не имеет филиалов и представительств за пределами моногорода;</w:t>
      </w:r>
    </w:p>
    <w:p w:rsidR="00CC22A6" w:rsidRDefault="00CC22A6">
      <w:pPr>
        <w:pStyle w:val="ConsPlusNonformat"/>
        <w:jc w:val="both"/>
      </w:pPr>
      <w:r>
        <w:t xml:space="preserve">    заявитель не находится в состоянии ликвидации или реорганизации;</w:t>
      </w:r>
    </w:p>
    <w:p w:rsidR="00CC22A6" w:rsidRDefault="00CC22A6">
      <w:pPr>
        <w:pStyle w:val="ConsPlusNonformat"/>
        <w:jc w:val="both"/>
      </w:pPr>
      <w:r>
        <w:t xml:space="preserve">    заявитель не находится в стадии банкротства;</w:t>
      </w:r>
    </w:p>
    <w:p w:rsidR="00CC22A6" w:rsidRDefault="00CC22A6">
      <w:pPr>
        <w:pStyle w:val="ConsPlusNonformat"/>
        <w:jc w:val="both"/>
      </w:pPr>
      <w:r>
        <w:t xml:space="preserve">    заявитель  не  имеет  неурегулированной  просроченной  задолженности </w:t>
      </w:r>
      <w:proofErr w:type="gramStart"/>
      <w:r>
        <w:t>по</w:t>
      </w:r>
      <w:proofErr w:type="gramEnd"/>
    </w:p>
    <w:p w:rsidR="00CC22A6" w:rsidRDefault="00CC22A6">
      <w:pPr>
        <w:pStyle w:val="ConsPlusNonformat"/>
        <w:jc w:val="both"/>
      </w:pPr>
      <w:r>
        <w:t xml:space="preserve">заработной  плате,  по  налогам,  сборам  и  другим обязательным платежам </w:t>
      </w:r>
      <w:proofErr w:type="gramStart"/>
      <w:r>
        <w:t>в</w:t>
      </w:r>
      <w:proofErr w:type="gramEnd"/>
    </w:p>
    <w:p w:rsidR="00CC22A6" w:rsidRDefault="00CC22A6">
      <w:pPr>
        <w:pStyle w:val="ConsPlusNonformat"/>
        <w:jc w:val="both"/>
      </w:pPr>
      <w:r>
        <w:t>бюджетную систему Российской Федерации и внебюджетные фонды;</w:t>
      </w:r>
    </w:p>
    <w:p w:rsidR="00CC22A6" w:rsidRDefault="00CC22A6">
      <w:pPr>
        <w:pStyle w:val="ConsPlusNonformat"/>
        <w:jc w:val="both"/>
      </w:pPr>
      <w:r>
        <w:t xml:space="preserve">    заявитель не имеет задолженности по оплате уставного капитала.</w:t>
      </w:r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  <w:r>
        <w:t xml:space="preserve">    Дата              ______________________________________________ Ф.И.О.</w:t>
      </w:r>
    </w:p>
    <w:p w:rsidR="00CC22A6" w:rsidRDefault="00CC22A6">
      <w:pPr>
        <w:pStyle w:val="ConsPlusNonformat"/>
        <w:jc w:val="both"/>
      </w:pPr>
      <w:r>
        <w:t xml:space="preserve">                             (подпись руководителя заявителя)</w:t>
      </w:r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  <w:r>
        <w:t>МП (при наличии печати)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1"/>
      </w:pPr>
      <w:r>
        <w:t>Приложение N 2</w:t>
      </w:r>
    </w:p>
    <w:p w:rsidR="00CC22A6" w:rsidRDefault="00CC22A6">
      <w:pPr>
        <w:pStyle w:val="ConsPlusNormal"/>
        <w:jc w:val="right"/>
      </w:pPr>
      <w:r>
        <w:t>к Порядку</w:t>
      </w:r>
    </w:p>
    <w:p w:rsidR="00CC22A6" w:rsidRDefault="00CC22A6">
      <w:pPr>
        <w:pStyle w:val="ConsPlusNormal"/>
        <w:jc w:val="right"/>
      </w:pPr>
      <w:r>
        <w:t xml:space="preserve">заключения соглашений </w:t>
      </w:r>
      <w:proofErr w:type="gramStart"/>
      <w:r>
        <w:t>об</w:t>
      </w:r>
      <w:proofErr w:type="gramEnd"/>
    </w:p>
    <w:p w:rsidR="00CC22A6" w:rsidRDefault="00CC22A6">
      <w:pPr>
        <w:pStyle w:val="ConsPlusNormal"/>
        <w:jc w:val="right"/>
      </w:pPr>
      <w:proofErr w:type="gramStart"/>
      <w:r>
        <w:t>осуществлении</w:t>
      </w:r>
      <w:proofErr w:type="gramEnd"/>
      <w:r>
        <w:t xml:space="preserve"> деятельности</w:t>
      </w:r>
    </w:p>
    <w:p w:rsidR="00CC22A6" w:rsidRDefault="00CC22A6">
      <w:pPr>
        <w:pStyle w:val="ConsPlusNormal"/>
        <w:jc w:val="right"/>
      </w:pPr>
      <w:r>
        <w:t xml:space="preserve">на территориях </w:t>
      </w:r>
      <w:proofErr w:type="gramStart"/>
      <w:r>
        <w:t>опережающего</w:t>
      </w:r>
      <w:proofErr w:type="gramEnd"/>
    </w:p>
    <w:p w:rsidR="00CC22A6" w:rsidRDefault="00CC22A6">
      <w:pPr>
        <w:pStyle w:val="ConsPlusNormal"/>
        <w:jc w:val="right"/>
      </w:pPr>
      <w:r>
        <w:t>социально-экономического развития,</w:t>
      </w:r>
    </w:p>
    <w:p w:rsidR="00CC22A6" w:rsidRDefault="00CC22A6">
      <w:pPr>
        <w:pStyle w:val="ConsPlusNormal"/>
        <w:jc w:val="right"/>
      </w:pPr>
      <w:proofErr w:type="gramStart"/>
      <w:r>
        <w:t>создаваемых на территориях</w:t>
      </w:r>
      <w:proofErr w:type="gramEnd"/>
    </w:p>
    <w:p w:rsidR="00CC22A6" w:rsidRDefault="00CC22A6">
      <w:pPr>
        <w:pStyle w:val="ConsPlusNormal"/>
        <w:jc w:val="right"/>
      </w:pPr>
      <w:r>
        <w:t>монопрофильных муниципальных</w:t>
      </w:r>
    </w:p>
    <w:p w:rsidR="00CC22A6" w:rsidRDefault="00CC22A6">
      <w:pPr>
        <w:pStyle w:val="ConsPlusNormal"/>
        <w:jc w:val="right"/>
      </w:pPr>
      <w:r>
        <w:t>образований (моногородов)</w:t>
      </w:r>
    </w:p>
    <w:p w:rsidR="00CC22A6" w:rsidRDefault="00CC22A6">
      <w:pPr>
        <w:pStyle w:val="ConsPlusNormal"/>
        <w:jc w:val="right"/>
      </w:pPr>
      <w:r>
        <w:t>Кемеровской области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ind w:firstLine="540"/>
        <w:jc w:val="both"/>
      </w:pPr>
      <w:r>
        <w:t>Расчет бизнес-плана проекта производится поквартально на период, превышающий срок окупаемости на один год, но не менее десяти лет.</w:t>
      </w:r>
    </w:p>
    <w:p w:rsidR="00CC22A6" w:rsidRDefault="00CC22A6">
      <w:pPr>
        <w:pStyle w:val="ConsPlusNormal"/>
        <w:ind w:firstLine="540"/>
        <w:jc w:val="both"/>
      </w:pPr>
    </w:p>
    <w:p w:rsidR="00CC22A6" w:rsidRDefault="00CC22A6">
      <w:pPr>
        <w:pStyle w:val="ConsPlusNormal"/>
        <w:jc w:val="center"/>
      </w:pPr>
      <w:r>
        <w:t>Титульный лист</w:t>
      </w:r>
    </w:p>
    <w:p w:rsidR="00CC22A6" w:rsidRDefault="00CC22A6">
      <w:pPr>
        <w:pStyle w:val="ConsPlusNormal"/>
        <w:ind w:firstLine="540"/>
        <w:jc w:val="both"/>
      </w:pPr>
    </w:p>
    <w:p w:rsidR="00CC22A6" w:rsidRDefault="00CC22A6">
      <w:pPr>
        <w:pStyle w:val="ConsPlusNonformat"/>
        <w:jc w:val="both"/>
      </w:pPr>
      <w:r>
        <w:t xml:space="preserve">                                            Утверждаю</w:t>
      </w:r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  <w:r>
        <w:t xml:space="preserve">                                            Должность руководителя</w:t>
      </w:r>
    </w:p>
    <w:p w:rsidR="00CC22A6" w:rsidRDefault="00CC22A6">
      <w:pPr>
        <w:pStyle w:val="ConsPlusNonformat"/>
        <w:jc w:val="both"/>
      </w:pPr>
      <w:r>
        <w:t xml:space="preserve">                                            _________ _____________________</w:t>
      </w:r>
    </w:p>
    <w:p w:rsidR="00CC22A6" w:rsidRDefault="00CC22A6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  <w:r>
        <w:t xml:space="preserve">                                            Главный бухгалтер</w:t>
      </w:r>
    </w:p>
    <w:p w:rsidR="00CC22A6" w:rsidRDefault="00CC22A6">
      <w:pPr>
        <w:pStyle w:val="ConsPlusNonformat"/>
        <w:jc w:val="both"/>
      </w:pPr>
      <w:r>
        <w:t xml:space="preserve">                                            _________ _____________________</w:t>
      </w:r>
    </w:p>
    <w:p w:rsidR="00CC22A6" w:rsidRDefault="00CC22A6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  <w:r>
        <w:t xml:space="preserve">                                            "__"____________ 20__ г.</w:t>
      </w:r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  <w:r>
        <w:t xml:space="preserve">                                            МП (при наличии печати)</w:t>
      </w:r>
    </w:p>
    <w:p w:rsidR="00CC22A6" w:rsidRDefault="00CC22A6">
      <w:pPr>
        <w:pStyle w:val="ConsPlusNormal"/>
        <w:jc w:val="center"/>
      </w:pPr>
    </w:p>
    <w:p w:rsidR="00CC22A6" w:rsidRDefault="00CC22A6">
      <w:pPr>
        <w:pStyle w:val="ConsPlusNormal"/>
        <w:jc w:val="center"/>
      </w:pPr>
      <w:bookmarkStart w:id="5" w:name="P229"/>
      <w:bookmarkEnd w:id="5"/>
      <w:r>
        <w:t>БИЗНЕС-ПЛАН</w:t>
      </w:r>
    </w:p>
    <w:p w:rsidR="00CC22A6" w:rsidRDefault="00CC22A6">
      <w:pPr>
        <w:pStyle w:val="ConsPlusNormal"/>
        <w:jc w:val="center"/>
      </w:pPr>
      <w:r>
        <w:t>инвестиционного проекта</w:t>
      </w:r>
    </w:p>
    <w:p w:rsidR="00CC22A6" w:rsidRDefault="00CC22A6">
      <w:pPr>
        <w:pStyle w:val="ConsPlusNormal"/>
        <w:jc w:val="center"/>
      </w:pPr>
      <w:r>
        <w:t>(название проекта)</w:t>
      </w:r>
    </w:p>
    <w:p w:rsidR="00CC22A6" w:rsidRDefault="00CC22A6">
      <w:pPr>
        <w:pStyle w:val="ConsPlusNormal"/>
        <w:ind w:firstLine="540"/>
        <w:jc w:val="both"/>
      </w:pPr>
    </w:p>
    <w:p w:rsidR="00CC22A6" w:rsidRDefault="00CC22A6">
      <w:pPr>
        <w:pStyle w:val="ConsPlusNormal"/>
        <w:jc w:val="center"/>
        <w:outlineLvl w:val="2"/>
      </w:pPr>
      <w:r>
        <w:t>1. Сведения о заявителе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ind w:firstLine="540"/>
        <w:jc w:val="both"/>
      </w:pPr>
      <w:r>
        <w:t>1.1. Полное и сокращенное наименование.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1.2. Юридический и почтовый адрес.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1.3. Фамилия, имя, отчество руководителя.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1.4. Основной государственный регистрационный номер.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1.5. Индивидуальный номер налогоплательщика.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1.6. Основной вид экономической деятельности с указанием кода по Общероссийскому </w:t>
      </w:r>
      <w:hyperlink r:id="rId33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1.7. Телефон, факс.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1.8. Адрес электронной почты.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1.9. Организационно-правовая форма.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1.10. Уставный капитал, состав собственников. По товариществам указываются условия создания и партнерства, по акционерным обществам - состав основных акционеров и принадлежащие им доли.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1.11. Члены совета директоров.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1.12. Обладатель права подписи документов.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1.13. Распределение обязанностей между членами руководящего состава.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1.14. Состав и структура организации.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  <w:outlineLvl w:val="2"/>
      </w:pPr>
      <w:r>
        <w:t>2. Сведения о проекте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ind w:firstLine="540"/>
        <w:jc w:val="both"/>
      </w:pPr>
      <w:r>
        <w:t>2.1. Название проекта.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2.2. Информация об участниках проекта. Руководители проекта. Исполнители проекта.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2.3. Назначение, цель и целесообразность реализации проекта.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2.4. Описание товаров (работ, услуг), планируемых по проекту к производству и продаже, их </w:t>
      </w:r>
      <w:r>
        <w:lastRenderedPageBreak/>
        <w:t>основные технические и экономические характеристики.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2.5. Направленность проекта, возможные области применения товаров (работ, услуг), планируемых к производству и продаже по проекту.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2.6. Степень новизны проекта.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2.7. Масштаб реализации проекта.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2.8. Перспективы совершенствования и потенциал проекта.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2.9. Дата начала реализации проекта (первых капиталовложений).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2.10. Стоимость проекта, финансирование проекта, источники финансирования, в том числе собственные средства, заемные средства (отдельно - отечественные и иностранные), средства государственной поддержки (форма участия государства в финансовом обеспечении проекта). Условия привлечения заемных средств.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2.11. Кем и когда разработана и утверждена проектно-сметная документация.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2.12. Срок окупаемости проекта.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2.13. Календарный план выполнения работ. Состояние работ по проекту на момент подачи заявления.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2.14. Сильные и слабые стороны, возможности и угрозы (риски) проекта.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2.15. Основные прогнозные финансовые показатели проекта.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2.16. Вид экономической деятельности с указанием кода по Общероссийскому </w:t>
      </w:r>
      <w:hyperlink r:id="rId34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деятельности.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  <w:outlineLvl w:val="2"/>
      </w:pPr>
      <w:r>
        <w:t>3. План маркетинга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ind w:firstLine="540"/>
        <w:jc w:val="both"/>
      </w:pPr>
      <w:r>
        <w:t>3.1. Характеристика потребности и потребителей, объем производства и потребления продукции. Характер спроса (равномерный или сезонный).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3.2. Особенности сегмента рынка, на который ориентируется проект, важнейшие тенденции развития сегмента. Ожидаемая доля субъекта инвестиционной деятельности в производстве и реализации продукции.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3.3. Анализ конкурентоспособности, свойства товаров (работ, услуг), планируемых по проекту к производству и продаже, делающие их предпочтительней по отношению к товарам (работам, услугам) конкурентов, эффект от их применения у потребителя. Содействие импортозамещению.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3.4. Патентная чистота на потенциальных рынках. Возможность для конкурентов производить соответствующую продукцию без нарушения патентных прав субъекта инвестиционной деятельности.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3.5. Организация сбыта. Описание системы сбыта с указанием организаций, привлекаемых к реализации продукции. Сервис и гарантия.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3.6. Обоснование инвестиций, связанных с реализацией продукции.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3.7. Планируемые объемы производства и реализации товаров (работ, услуг) </w:t>
      </w:r>
      <w:hyperlink w:anchor="P311" w:history="1">
        <w:r>
          <w:rPr>
            <w:color w:val="0000FF"/>
          </w:rPr>
          <w:t>(таблица 1)</w:t>
        </w:r>
      </w:hyperlink>
      <w:r>
        <w:t>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3.8. Цены на товары (работы, услуги) </w:t>
      </w:r>
      <w:hyperlink w:anchor="P374" w:history="1">
        <w:r>
          <w:rPr>
            <w:color w:val="0000FF"/>
          </w:rPr>
          <w:t>(таблица 2)</w:t>
        </w:r>
      </w:hyperlink>
      <w:r>
        <w:t>. Обоснование цен.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3.9. Выручка от продажи в целом и по отдельным товарам (работам, услугам) </w:t>
      </w:r>
      <w:hyperlink w:anchor="P404" w:history="1">
        <w:r>
          <w:rPr>
            <w:color w:val="0000FF"/>
          </w:rPr>
          <w:t>(таблица 3)</w:t>
        </w:r>
      </w:hyperlink>
      <w:r>
        <w:t>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3.10. Копии договоров или протоколов о намерениях реализации товаров (работ, услуг) по предлагаемым ценам.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  <w:outlineLvl w:val="2"/>
      </w:pPr>
      <w:r>
        <w:t>4. Производственный план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ind w:firstLine="540"/>
        <w:jc w:val="both"/>
      </w:pPr>
      <w:r>
        <w:t>4.1. Технология производства. Требования к организации производства. Обоснование выбранного производственного процесса, его энергоэффективности и содействия повышению производительности труда.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4.2. Сырье и материалы: способ приобретения, поставщики и условия поставок.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4.3. Альтернативные источники снабжения сырьем и материалами.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4.4. Профессионально-квалификационный состав </w:t>
      </w:r>
      <w:proofErr w:type="gramStart"/>
      <w:r>
        <w:t>занятых</w:t>
      </w:r>
      <w:proofErr w:type="gramEnd"/>
      <w:r>
        <w:t xml:space="preserve"> в проекте.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4.5. Численность </w:t>
      </w:r>
      <w:proofErr w:type="gramStart"/>
      <w:r>
        <w:t>занятых</w:t>
      </w:r>
      <w:proofErr w:type="gramEnd"/>
      <w:r>
        <w:t xml:space="preserve">, расходы на оплату труда и отчисления на социальные нужды </w:t>
      </w:r>
      <w:hyperlink w:anchor="P460" w:history="1">
        <w:r>
          <w:rPr>
            <w:color w:val="0000FF"/>
          </w:rPr>
          <w:t>(таблица 4)</w:t>
        </w:r>
      </w:hyperlink>
      <w:r>
        <w:t>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4.6. Сведения об объектах капиталовложений: способ и условия приобретения (создания), поставщики, стоимость </w:t>
      </w:r>
      <w:hyperlink w:anchor="P571" w:history="1">
        <w:r>
          <w:rPr>
            <w:color w:val="0000FF"/>
          </w:rPr>
          <w:t>(таблица 5)</w:t>
        </w:r>
      </w:hyperlink>
      <w:r>
        <w:t>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4.7. Стоимость используемых основных средств. Амортизируемое имущество. Методы амортизации. Применение повышающих (понижающих) коэффициентов к норме амортизации. Расчет амортизационных отчислений </w:t>
      </w:r>
      <w:hyperlink w:anchor="P612" w:history="1">
        <w:r>
          <w:rPr>
            <w:color w:val="0000FF"/>
          </w:rPr>
          <w:t>(таблица 6)</w:t>
        </w:r>
      </w:hyperlink>
      <w:r>
        <w:t>.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  <w:outlineLvl w:val="2"/>
      </w:pPr>
      <w:r>
        <w:t>5. Финансовый план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ind w:firstLine="540"/>
        <w:jc w:val="both"/>
      </w:pPr>
      <w:r>
        <w:t xml:space="preserve">5.1. Стоимость строительства, в том числе строительно-монтажные работы, затраты на оборудование, прочие затраты, структура капитальных вложений, предусмотренная в проектно-сметной документации и сметно-финансовом расчете. Расчет общей стоимости инвестиционного проекта и объем финансирования инвестиционного проекта по источникам </w:t>
      </w:r>
      <w:hyperlink w:anchor="P688" w:history="1">
        <w:r>
          <w:rPr>
            <w:color w:val="0000FF"/>
          </w:rPr>
          <w:t>(таблица 7)</w:t>
        </w:r>
      </w:hyperlink>
      <w:r>
        <w:t>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Согласие на предоставление средств коммерческих банков или других заимодателей, включая иностранных, должно </w:t>
      </w:r>
      <w:proofErr w:type="gramStart"/>
      <w:r>
        <w:t>быть</w:t>
      </w:r>
      <w:proofErr w:type="gramEnd"/>
      <w:r>
        <w:t xml:space="preserve"> подтверждено соответствующими документами, подписанными руководителями, с обязательным указанием условий предоставления кредитов: наличие гарантийного обеспечения, процентная ставка, сроки предоставления и погашения кредита, дополнительные требования.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Ходатайство о предоставлении средств областного бюджета на возвратной и платной основе должно быть подкреплено сведениями об отсутствии других источников финансирования проекта и обязательством целевого использования государственных средств.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5.2. Применяемый режим налогообложения.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5.3. Финансовые результаты проекта определяются с учетом предоставления государственной поддержки </w:t>
      </w:r>
      <w:hyperlink w:anchor="P878" w:history="1">
        <w:r>
          <w:rPr>
            <w:color w:val="0000FF"/>
          </w:rPr>
          <w:t>(таблица 8)</w:t>
        </w:r>
      </w:hyperlink>
      <w:r>
        <w:t xml:space="preserve"> и без учета государственной поддержки </w:t>
      </w:r>
      <w:hyperlink w:anchor="P1053" w:history="1">
        <w:r>
          <w:rPr>
            <w:color w:val="0000FF"/>
          </w:rPr>
          <w:t>(таблица 9)</w:t>
        </w:r>
      </w:hyperlink>
      <w:r>
        <w:t>.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  <w:outlineLvl w:val="2"/>
      </w:pPr>
      <w:r>
        <w:t>6. Эффективность проекта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ind w:firstLine="540"/>
        <w:jc w:val="both"/>
      </w:pPr>
      <w:r>
        <w:t xml:space="preserve">6.1. Срок окупаемости - период времени с начала осуществления капиталовложений по бизнес-плану до момента, когда разность между накопленной суммой чистой прибыли с амортизационными отчислениями и капитальными вложениями по проекту приобретет положительное значение. Срок окупаемости определяется с учетом предоставления государственной поддержки </w:t>
      </w:r>
      <w:hyperlink w:anchor="P1228" w:history="1">
        <w:r>
          <w:rPr>
            <w:color w:val="0000FF"/>
          </w:rPr>
          <w:t>(таблица 10)</w:t>
        </w:r>
      </w:hyperlink>
      <w:r>
        <w:t xml:space="preserve"> и без учета ее предоставления </w:t>
      </w:r>
      <w:hyperlink w:anchor="P1286" w:history="1">
        <w:r>
          <w:rPr>
            <w:color w:val="0000FF"/>
          </w:rPr>
          <w:t>(таблица 11)</w:t>
        </w:r>
      </w:hyperlink>
      <w:r>
        <w:t>. Показатели чистой прибыли и амортизационных отчислений относятся только к реализации проекта и не должны отражать результаты существующей деятельности.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6.2. Бюджетный эффект инвестиционного проекта - сальдо поступлений и выплат бюджетов всех уровней и областного бюджета в связи с реализацией проекта </w:t>
      </w:r>
      <w:hyperlink w:anchor="P1344" w:history="1">
        <w:r>
          <w:rPr>
            <w:color w:val="0000FF"/>
          </w:rPr>
          <w:t>(таблица 12)</w:t>
        </w:r>
      </w:hyperlink>
      <w:r>
        <w:t>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 xml:space="preserve">6.3. Экономический эффект - направленность проекта на решение приоритетных задач социально-экономического развития региона; расширение экспортных возможностей, в том числе в страны ближнего и дальнего зарубежья раздельно; сокращение импортной зависимости, в том числе от поставок из стран </w:t>
      </w:r>
      <w:r>
        <w:lastRenderedPageBreak/>
        <w:t>ближнего и дальнего зарубежья раздельно.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6.4. Социальный эффект - количество задействованных рабочих мест, в том числе вновь созданных; использование труда инвалидов; увеличение жилого фонда; создание и/или реконструкция объектов инфраструктуры общего пользования.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6.5. Экологический эффект.</w:t>
      </w:r>
    </w:p>
    <w:p w:rsidR="00CC22A6" w:rsidRDefault="00CC22A6">
      <w:pPr>
        <w:pStyle w:val="ConsPlusNormal"/>
        <w:spacing w:before="220"/>
        <w:ind w:firstLine="540"/>
        <w:jc w:val="both"/>
      </w:pPr>
      <w:r>
        <w:t>6.6. Прочие виды эффектов.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3"/>
      </w:pPr>
      <w:r>
        <w:t>Таблица 1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</w:pPr>
      <w:bookmarkStart w:id="6" w:name="P311"/>
      <w:bookmarkEnd w:id="6"/>
      <w:r>
        <w:t>Планируемые (прогнозируемые) объемы</w:t>
      </w:r>
    </w:p>
    <w:p w:rsidR="00CC22A6" w:rsidRDefault="00CC22A6">
      <w:pPr>
        <w:pStyle w:val="ConsPlusNormal"/>
        <w:jc w:val="center"/>
      </w:pPr>
      <w:r>
        <w:t>производства и реализации товаров (работ, услуг)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2268"/>
        <w:gridCol w:w="737"/>
        <w:gridCol w:w="1020"/>
        <w:gridCol w:w="964"/>
        <w:gridCol w:w="1020"/>
        <w:gridCol w:w="1020"/>
        <w:gridCol w:w="746"/>
        <w:gridCol w:w="794"/>
      </w:tblGrid>
      <w:tr w:rsidR="00CC22A6">
        <w:tc>
          <w:tcPr>
            <w:tcW w:w="484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68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Виды производимых (реализуемых) товаров (работ, услуг) по проекту</w:t>
            </w:r>
          </w:p>
        </w:tc>
        <w:tc>
          <w:tcPr>
            <w:tcW w:w="737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4024" w:type="dxa"/>
            <w:gridSpan w:val="4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746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79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Всего</w:t>
            </w:r>
          </w:p>
        </w:tc>
      </w:tr>
      <w:tr w:rsidR="00CC22A6">
        <w:tc>
          <w:tcPr>
            <w:tcW w:w="484" w:type="dxa"/>
            <w:vMerge/>
          </w:tcPr>
          <w:p w:rsidR="00CC22A6" w:rsidRDefault="00CC22A6"/>
        </w:tc>
        <w:tc>
          <w:tcPr>
            <w:tcW w:w="2268" w:type="dxa"/>
            <w:vMerge/>
          </w:tcPr>
          <w:p w:rsidR="00CC22A6" w:rsidRDefault="00CC22A6"/>
        </w:tc>
        <w:tc>
          <w:tcPr>
            <w:tcW w:w="737" w:type="dxa"/>
            <w:vMerge/>
          </w:tcPr>
          <w:p w:rsidR="00CC22A6" w:rsidRDefault="00CC22A6"/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46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48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46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9</w:t>
            </w:r>
          </w:p>
        </w:tc>
      </w:tr>
      <w:tr w:rsidR="00CC22A6">
        <w:tc>
          <w:tcPr>
            <w:tcW w:w="48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746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48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746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48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746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484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746" w:type="dxa"/>
            <w:vAlign w:val="center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3"/>
      </w:pPr>
      <w:r>
        <w:t>Таблица 2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</w:pPr>
      <w:bookmarkStart w:id="7" w:name="P374"/>
      <w:bookmarkEnd w:id="7"/>
      <w:r>
        <w:t>Планируемые (прогнозируемые) цены реализации</w:t>
      </w:r>
    </w:p>
    <w:p w:rsidR="00CC22A6" w:rsidRDefault="00CC22A6">
      <w:pPr>
        <w:pStyle w:val="ConsPlusNormal"/>
        <w:jc w:val="center"/>
      </w:pPr>
      <w:r>
        <w:t>товаров (работ, услуг) с НДС и другими налогами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"/>
        <w:gridCol w:w="6633"/>
        <w:gridCol w:w="907"/>
        <w:gridCol w:w="794"/>
      </w:tblGrid>
      <w:tr w:rsidR="00CC22A6">
        <w:tc>
          <w:tcPr>
            <w:tcW w:w="498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33" w:type="dxa"/>
            <w:vAlign w:val="center"/>
          </w:tcPr>
          <w:p w:rsidR="00CC22A6" w:rsidRDefault="00CC22A6">
            <w:pPr>
              <w:pStyle w:val="ConsPlusNormal"/>
            </w:pPr>
            <w:r>
              <w:t>Виды производимых (реализуемых) товаров (работ, услуг) по проекту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794" w:type="dxa"/>
          </w:tcPr>
          <w:p w:rsidR="00CC22A6" w:rsidRDefault="00CC22A6">
            <w:pPr>
              <w:pStyle w:val="ConsPlusNormal"/>
              <w:jc w:val="center"/>
            </w:pPr>
            <w:r>
              <w:t>... год</w:t>
            </w:r>
          </w:p>
        </w:tc>
      </w:tr>
      <w:tr w:rsidR="00CC22A6">
        <w:tc>
          <w:tcPr>
            <w:tcW w:w="498" w:type="dxa"/>
          </w:tcPr>
          <w:p w:rsidR="00CC22A6" w:rsidRDefault="00CC22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CC22A6" w:rsidRDefault="00CC22A6">
            <w:pPr>
              <w:pStyle w:val="ConsPlusNormal"/>
              <w:jc w:val="center"/>
            </w:pPr>
            <w:r>
              <w:t>4</w:t>
            </w:r>
          </w:p>
        </w:tc>
      </w:tr>
      <w:tr w:rsidR="00CC22A6">
        <w:tc>
          <w:tcPr>
            <w:tcW w:w="498" w:type="dxa"/>
            <w:vAlign w:val="bottom"/>
          </w:tcPr>
          <w:p w:rsidR="00CC22A6" w:rsidRDefault="00CC22A6">
            <w:pPr>
              <w:pStyle w:val="ConsPlusNormal"/>
            </w:pPr>
            <w:r>
              <w:t>1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498" w:type="dxa"/>
            <w:vAlign w:val="bottom"/>
          </w:tcPr>
          <w:p w:rsidR="00CC22A6" w:rsidRDefault="00CC22A6">
            <w:pPr>
              <w:pStyle w:val="ConsPlusNormal"/>
            </w:pPr>
            <w:r>
              <w:t>2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498" w:type="dxa"/>
            <w:vAlign w:val="bottom"/>
          </w:tcPr>
          <w:p w:rsidR="00CC22A6" w:rsidRDefault="00CC22A6">
            <w:pPr>
              <w:pStyle w:val="ConsPlusNormal"/>
            </w:pPr>
            <w:r>
              <w:t>3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498" w:type="dxa"/>
            <w:vAlign w:val="bottom"/>
          </w:tcPr>
          <w:p w:rsidR="00CC22A6" w:rsidRDefault="00CC22A6">
            <w:pPr>
              <w:pStyle w:val="ConsPlusNormal"/>
            </w:pPr>
            <w:r>
              <w:t>4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3"/>
      </w:pPr>
      <w:r>
        <w:t>Таблица 3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</w:pPr>
      <w:bookmarkStart w:id="8" w:name="P404"/>
      <w:bookmarkEnd w:id="8"/>
      <w:r>
        <w:t>Планируемая (прогнозируемая) выручка от реализации</w:t>
      </w:r>
    </w:p>
    <w:p w:rsidR="00CC22A6" w:rsidRDefault="00CC22A6">
      <w:pPr>
        <w:pStyle w:val="ConsPlusNormal"/>
        <w:jc w:val="center"/>
      </w:pPr>
      <w:r>
        <w:t>товаров (работ, услуг) с НДС и другими налогами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964"/>
        <w:gridCol w:w="964"/>
        <w:gridCol w:w="964"/>
        <w:gridCol w:w="964"/>
        <w:gridCol w:w="737"/>
        <w:gridCol w:w="850"/>
      </w:tblGrid>
      <w:tr w:rsidR="00CC22A6">
        <w:tc>
          <w:tcPr>
            <w:tcW w:w="3572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856" w:type="dxa"/>
            <w:gridSpan w:val="4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737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850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Всего</w:t>
            </w:r>
          </w:p>
        </w:tc>
      </w:tr>
      <w:tr w:rsidR="00CC22A6">
        <w:tc>
          <w:tcPr>
            <w:tcW w:w="3572" w:type="dxa"/>
            <w:vMerge/>
          </w:tcPr>
          <w:p w:rsidR="00CC22A6" w:rsidRDefault="00CC22A6"/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37" w:type="dxa"/>
            <w:vMerge/>
          </w:tcPr>
          <w:p w:rsidR="00CC22A6" w:rsidRDefault="00CC22A6"/>
        </w:tc>
        <w:tc>
          <w:tcPr>
            <w:tcW w:w="850" w:type="dxa"/>
            <w:vMerge/>
          </w:tcPr>
          <w:p w:rsidR="00CC22A6" w:rsidRDefault="00CC22A6"/>
        </w:tc>
      </w:tr>
      <w:tr w:rsidR="00CC22A6">
        <w:tc>
          <w:tcPr>
            <w:tcW w:w="3572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7</w:t>
            </w:r>
          </w:p>
        </w:tc>
      </w:tr>
      <w:tr w:rsidR="00CC22A6">
        <w:tblPrEx>
          <w:tblBorders>
            <w:insideH w:val="nil"/>
          </w:tblBorders>
        </w:tblPrEx>
        <w:tc>
          <w:tcPr>
            <w:tcW w:w="3572" w:type="dxa"/>
            <w:tcBorders>
              <w:bottom w:val="nil"/>
            </w:tcBorders>
          </w:tcPr>
          <w:p w:rsidR="00CC22A6" w:rsidRDefault="00CC22A6">
            <w:pPr>
              <w:pStyle w:val="ConsPlusNormal"/>
            </w:pPr>
            <w:r>
              <w:t>1. Выручка от реализации товаров (работ, услуг) с НДС и другими налогами по проекту</w:t>
            </w:r>
          </w:p>
        </w:tc>
        <w:tc>
          <w:tcPr>
            <w:tcW w:w="964" w:type="dxa"/>
            <w:tcBorders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C22A6" w:rsidRDefault="00CC22A6">
            <w:pPr>
              <w:pStyle w:val="ConsPlusNormal"/>
            </w:pPr>
          </w:p>
        </w:tc>
      </w:tr>
      <w:tr w:rsidR="00CC22A6">
        <w:tblPrEx>
          <w:tblBorders>
            <w:insideH w:val="nil"/>
          </w:tblBorders>
        </w:tblPrEx>
        <w:tc>
          <w:tcPr>
            <w:tcW w:w="3572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</w:p>
        </w:tc>
      </w:tr>
      <w:tr w:rsidR="00CC22A6">
        <w:tblPrEx>
          <w:tblBorders>
            <w:insideH w:val="nil"/>
          </w:tblBorders>
        </w:tblPrEx>
        <w:tc>
          <w:tcPr>
            <w:tcW w:w="3572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  <w:r>
              <w:t>1.1. На внутреннем рынке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C22A6" w:rsidRDefault="00CC22A6">
            <w:pPr>
              <w:pStyle w:val="ConsPlusNormal"/>
            </w:pPr>
          </w:p>
        </w:tc>
      </w:tr>
      <w:tr w:rsidR="00CC22A6">
        <w:tblPrEx>
          <w:tblBorders>
            <w:insideH w:val="nil"/>
          </w:tblBorders>
        </w:tblPrEx>
        <w:tc>
          <w:tcPr>
            <w:tcW w:w="3572" w:type="dxa"/>
            <w:tcBorders>
              <w:top w:val="nil"/>
            </w:tcBorders>
          </w:tcPr>
          <w:p w:rsidR="00CC22A6" w:rsidRDefault="00CC22A6">
            <w:pPr>
              <w:pStyle w:val="ConsPlusNormal"/>
            </w:pPr>
            <w:r>
              <w:t>1.2. На внешнем рынке</w:t>
            </w:r>
          </w:p>
        </w:tc>
        <w:tc>
          <w:tcPr>
            <w:tcW w:w="964" w:type="dxa"/>
            <w:tcBorders>
              <w:top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  <w:tcBorders>
              <w:top w:val="nil"/>
            </w:tcBorders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572" w:type="dxa"/>
          </w:tcPr>
          <w:p w:rsidR="00CC22A6" w:rsidRDefault="00CC22A6">
            <w:pPr>
              <w:pStyle w:val="ConsPlusNormal"/>
            </w:pPr>
            <w:r>
              <w:t>2. Выручка от реализации товаров (работ, услуг) с НДС и другими налогами от других видов деятельности</w:t>
            </w: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3"/>
      </w:pPr>
      <w:r>
        <w:t>Таблица 4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</w:pPr>
      <w:bookmarkStart w:id="9" w:name="P460"/>
      <w:bookmarkEnd w:id="9"/>
      <w:r>
        <w:t xml:space="preserve">Численность </w:t>
      </w:r>
      <w:proofErr w:type="gramStart"/>
      <w:r>
        <w:t>занятых</w:t>
      </w:r>
      <w:proofErr w:type="gramEnd"/>
      <w:r>
        <w:t>, расходы</w:t>
      </w:r>
    </w:p>
    <w:p w:rsidR="00CC22A6" w:rsidRDefault="00CC22A6">
      <w:pPr>
        <w:pStyle w:val="ConsPlusNormal"/>
        <w:jc w:val="center"/>
      </w:pPr>
      <w:r>
        <w:t>на оплату труда и отчисления на социальные нужды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737"/>
        <w:gridCol w:w="1020"/>
        <w:gridCol w:w="964"/>
        <w:gridCol w:w="964"/>
        <w:gridCol w:w="907"/>
        <w:gridCol w:w="737"/>
        <w:gridCol w:w="794"/>
      </w:tblGrid>
      <w:tr w:rsidR="00CC22A6">
        <w:tc>
          <w:tcPr>
            <w:tcW w:w="2891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737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3855" w:type="dxa"/>
            <w:gridSpan w:val="4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737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794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Всего</w:t>
            </w:r>
          </w:p>
        </w:tc>
      </w:tr>
      <w:tr w:rsidR="00CC22A6">
        <w:tc>
          <w:tcPr>
            <w:tcW w:w="2891" w:type="dxa"/>
            <w:vMerge/>
          </w:tcPr>
          <w:p w:rsidR="00CC22A6" w:rsidRDefault="00CC22A6"/>
        </w:tc>
        <w:tc>
          <w:tcPr>
            <w:tcW w:w="737" w:type="dxa"/>
            <w:vMerge/>
          </w:tcPr>
          <w:p w:rsidR="00CC22A6" w:rsidRDefault="00CC22A6"/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0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37" w:type="dxa"/>
            <w:vMerge/>
          </w:tcPr>
          <w:p w:rsidR="00CC22A6" w:rsidRDefault="00CC22A6"/>
        </w:tc>
        <w:tc>
          <w:tcPr>
            <w:tcW w:w="794" w:type="dxa"/>
            <w:vMerge/>
          </w:tcPr>
          <w:p w:rsidR="00CC22A6" w:rsidRDefault="00CC22A6"/>
        </w:tc>
      </w:tr>
      <w:tr w:rsidR="00CC22A6">
        <w:tc>
          <w:tcPr>
            <w:tcW w:w="2891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8</w:t>
            </w:r>
          </w:p>
        </w:tc>
      </w:tr>
      <w:tr w:rsidR="00CC22A6">
        <w:tc>
          <w:tcPr>
            <w:tcW w:w="2891" w:type="dxa"/>
          </w:tcPr>
          <w:p w:rsidR="00CC22A6" w:rsidRDefault="00CC22A6">
            <w:pPr>
              <w:pStyle w:val="ConsPlusNormal"/>
            </w:pPr>
            <w:r>
              <w:t xml:space="preserve">1. Численность </w:t>
            </w:r>
            <w:proofErr w:type="gramStart"/>
            <w:r>
              <w:t>занятых</w:t>
            </w:r>
            <w:proofErr w:type="gramEnd"/>
            <w:r>
              <w:t xml:space="preserve"> по проекту, всего</w:t>
            </w: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2891" w:type="dxa"/>
          </w:tcPr>
          <w:p w:rsidR="00CC22A6" w:rsidRDefault="00CC22A6">
            <w:pPr>
              <w:pStyle w:val="ConsPlusNormal"/>
            </w:pPr>
            <w:r>
              <w:t xml:space="preserve">в том числе </w:t>
            </w:r>
            <w:proofErr w:type="gramStart"/>
            <w:r>
              <w:t>принимаемых</w:t>
            </w:r>
            <w:proofErr w:type="gramEnd"/>
            <w:r>
              <w:t xml:space="preserve"> на вновь создаваемые рабочие места</w:t>
            </w: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2891" w:type="dxa"/>
          </w:tcPr>
          <w:p w:rsidR="00CC22A6" w:rsidRDefault="00CC22A6">
            <w:pPr>
              <w:pStyle w:val="ConsPlusNormal"/>
            </w:pPr>
            <w:r>
              <w:t xml:space="preserve">2. Расходы на оплату труда </w:t>
            </w:r>
            <w:proofErr w:type="gramStart"/>
            <w:r>
              <w:t>занятых</w:t>
            </w:r>
            <w:proofErr w:type="gramEnd"/>
            <w:r>
              <w:t xml:space="preserve"> по проекту, всего</w:t>
            </w: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2891" w:type="dxa"/>
          </w:tcPr>
          <w:p w:rsidR="00CC22A6" w:rsidRDefault="00CC22A6">
            <w:pPr>
              <w:pStyle w:val="ConsPlusNormal"/>
            </w:pPr>
            <w:r>
              <w:t xml:space="preserve">в том числе </w:t>
            </w:r>
            <w:proofErr w:type="gramStart"/>
            <w:r>
              <w:t>принимаемых</w:t>
            </w:r>
            <w:proofErr w:type="gramEnd"/>
            <w:r>
              <w:t xml:space="preserve"> на вновь создаваемые рабочие места</w:t>
            </w: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2891" w:type="dxa"/>
          </w:tcPr>
          <w:p w:rsidR="00CC22A6" w:rsidRDefault="00CC22A6">
            <w:pPr>
              <w:pStyle w:val="ConsPlusNormal"/>
            </w:pPr>
            <w:r>
              <w:t>3. Отчисления на социальные нужды, всего</w:t>
            </w: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2891" w:type="dxa"/>
          </w:tcPr>
          <w:p w:rsidR="00CC22A6" w:rsidRDefault="00CC22A6">
            <w:pPr>
              <w:pStyle w:val="ConsPlusNormal"/>
            </w:pPr>
            <w:r>
              <w:t xml:space="preserve">в том числе по расходам на оплату труда </w:t>
            </w:r>
            <w:proofErr w:type="gramStart"/>
            <w:r>
              <w:t>занятых</w:t>
            </w:r>
            <w:proofErr w:type="gramEnd"/>
            <w:r>
              <w:t>, принимаемых на вновь создаваемые рабочие места</w:t>
            </w: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2891" w:type="dxa"/>
          </w:tcPr>
          <w:p w:rsidR="00CC22A6" w:rsidRDefault="00CC22A6">
            <w:pPr>
              <w:pStyle w:val="ConsPlusNormal"/>
            </w:pPr>
            <w:r>
              <w:t>4. Средняя заработная плата одного работающего по проекту</w:t>
            </w: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2891" w:type="dxa"/>
          </w:tcPr>
          <w:p w:rsidR="00CC22A6" w:rsidRDefault="00CC22A6">
            <w:pPr>
              <w:pStyle w:val="ConsPlusNormal"/>
            </w:pPr>
            <w:r>
              <w:t xml:space="preserve">5. Численность </w:t>
            </w:r>
            <w:proofErr w:type="gramStart"/>
            <w:r>
              <w:t>занятых</w:t>
            </w:r>
            <w:proofErr w:type="gramEnd"/>
            <w:r>
              <w:t xml:space="preserve"> по другим видам деятельности</w:t>
            </w: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2891" w:type="dxa"/>
          </w:tcPr>
          <w:p w:rsidR="00CC22A6" w:rsidRDefault="00CC22A6">
            <w:pPr>
              <w:pStyle w:val="ConsPlusNormal"/>
            </w:pPr>
            <w:r>
              <w:lastRenderedPageBreak/>
              <w:t xml:space="preserve">6. Расходы на оплату труда </w:t>
            </w:r>
            <w:proofErr w:type="gramStart"/>
            <w:r>
              <w:t>занятых</w:t>
            </w:r>
            <w:proofErr w:type="gramEnd"/>
            <w:r>
              <w:t xml:space="preserve"> по другим видам деятельности</w:t>
            </w: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2891" w:type="dxa"/>
          </w:tcPr>
          <w:p w:rsidR="00CC22A6" w:rsidRDefault="00CC22A6">
            <w:pPr>
              <w:pStyle w:val="ConsPlusNormal"/>
            </w:pPr>
            <w:r>
              <w:t>7. Отчисления на социальные нужды по другим видам деятельности</w:t>
            </w: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2891" w:type="dxa"/>
          </w:tcPr>
          <w:p w:rsidR="00CC22A6" w:rsidRDefault="00CC22A6">
            <w:pPr>
              <w:pStyle w:val="ConsPlusNormal"/>
            </w:pPr>
            <w:r>
              <w:t>8. Средняя заработная плата одного занятого по другим видам деятельности</w:t>
            </w: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3"/>
      </w:pPr>
      <w:r>
        <w:t>Таблица 5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</w:pPr>
      <w:bookmarkStart w:id="10" w:name="P571"/>
      <w:bookmarkEnd w:id="10"/>
      <w:r>
        <w:t>Сведения об объектах капиталовложений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"/>
        <w:gridCol w:w="1134"/>
        <w:gridCol w:w="907"/>
        <w:gridCol w:w="1304"/>
        <w:gridCol w:w="907"/>
        <w:gridCol w:w="1020"/>
        <w:gridCol w:w="1134"/>
        <w:gridCol w:w="1077"/>
        <w:gridCol w:w="964"/>
      </w:tblGrid>
      <w:tr w:rsidR="00CC22A6">
        <w:tc>
          <w:tcPr>
            <w:tcW w:w="397" w:type="dxa"/>
          </w:tcPr>
          <w:p w:rsidR="00CC22A6" w:rsidRDefault="00CC22A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34" w:type="dxa"/>
          </w:tcPr>
          <w:p w:rsidR="00CC22A6" w:rsidRDefault="00CC22A6">
            <w:pPr>
              <w:pStyle w:val="ConsPlusNormal"/>
              <w:jc w:val="center"/>
            </w:pPr>
            <w:r>
              <w:t>Объект капитальных вложений (имущество, права)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  <w:jc w:val="center"/>
            </w:pPr>
            <w:r>
              <w:t>Подтверждающий документ (договор)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  <w:jc w:val="center"/>
            </w:pPr>
            <w:r>
              <w:t>Стоимость с НДС и другими налогами и сборами, тыс. руб.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  <w:jc w:val="center"/>
            </w:pPr>
            <w:r>
              <w:t>В том числе НДС, тыс. руб.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  <w:jc w:val="center"/>
            </w:pPr>
            <w:r>
              <w:t>Срок службы, лет</w:t>
            </w:r>
          </w:p>
        </w:tc>
        <w:tc>
          <w:tcPr>
            <w:tcW w:w="1134" w:type="dxa"/>
          </w:tcPr>
          <w:p w:rsidR="00CC22A6" w:rsidRDefault="00CC22A6">
            <w:pPr>
              <w:pStyle w:val="ConsPlusNormal"/>
              <w:jc w:val="center"/>
            </w:pPr>
            <w:r>
              <w:t>Дата создания, приобретения</w:t>
            </w:r>
          </w:p>
        </w:tc>
        <w:tc>
          <w:tcPr>
            <w:tcW w:w="1077" w:type="dxa"/>
          </w:tcPr>
          <w:p w:rsidR="00CC22A6" w:rsidRDefault="00CC22A6">
            <w:pPr>
              <w:pStyle w:val="ConsPlusNormal"/>
              <w:jc w:val="center"/>
            </w:pPr>
            <w:r>
              <w:t>Дата постановки на бухгалтерский учет</w:t>
            </w:r>
          </w:p>
        </w:tc>
        <w:tc>
          <w:tcPr>
            <w:tcW w:w="964" w:type="dxa"/>
          </w:tcPr>
          <w:p w:rsidR="00CC22A6" w:rsidRDefault="00CC22A6">
            <w:pPr>
              <w:pStyle w:val="ConsPlusNormal"/>
              <w:jc w:val="center"/>
            </w:pPr>
            <w:r>
              <w:t>Дата фактического ввода в эксплуатацию</w:t>
            </w:r>
          </w:p>
        </w:tc>
      </w:tr>
      <w:tr w:rsidR="00CC22A6">
        <w:tc>
          <w:tcPr>
            <w:tcW w:w="397" w:type="dxa"/>
          </w:tcPr>
          <w:p w:rsidR="00CC22A6" w:rsidRDefault="00CC22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C22A6" w:rsidRDefault="00CC22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C22A6" w:rsidRDefault="00CC22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C22A6" w:rsidRDefault="00CC22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CC22A6" w:rsidRDefault="00CC22A6">
            <w:pPr>
              <w:pStyle w:val="ConsPlusNormal"/>
              <w:jc w:val="center"/>
            </w:pPr>
            <w:r>
              <w:t>9</w:t>
            </w:r>
          </w:p>
        </w:tc>
      </w:tr>
      <w:tr w:rsidR="00CC22A6">
        <w:tc>
          <w:tcPr>
            <w:tcW w:w="39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134" w:type="dxa"/>
          </w:tcPr>
          <w:p w:rsidR="00CC22A6" w:rsidRDefault="00CC22A6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13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7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9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134" w:type="dxa"/>
          </w:tcPr>
          <w:p w:rsidR="00CC22A6" w:rsidRDefault="00CC22A6">
            <w:pPr>
              <w:pStyle w:val="ConsPlusNormal"/>
            </w:pPr>
            <w:r>
              <w:t>в том числе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13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7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3"/>
      </w:pPr>
      <w:r>
        <w:t>Таблица 6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</w:pPr>
      <w:bookmarkStart w:id="11" w:name="P612"/>
      <w:bookmarkEnd w:id="11"/>
      <w:r>
        <w:t>Основные средства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1020"/>
        <w:gridCol w:w="1020"/>
        <w:gridCol w:w="1020"/>
        <w:gridCol w:w="1020"/>
        <w:gridCol w:w="567"/>
        <w:gridCol w:w="850"/>
      </w:tblGrid>
      <w:tr w:rsidR="00CC22A6">
        <w:tc>
          <w:tcPr>
            <w:tcW w:w="3572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4080" w:type="dxa"/>
            <w:gridSpan w:val="4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567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850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Всего</w:t>
            </w:r>
          </w:p>
        </w:tc>
      </w:tr>
      <w:tr w:rsidR="00CC22A6">
        <w:tc>
          <w:tcPr>
            <w:tcW w:w="3572" w:type="dxa"/>
            <w:vMerge/>
          </w:tcPr>
          <w:p w:rsidR="00CC22A6" w:rsidRDefault="00CC22A6"/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567" w:type="dxa"/>
            <w:vMerge/>
          </w:tcPr>
          <w:p w:rsidR="00CC22A6" w:rsidRDefault="00CC22A6"/>
        </w:tc>
        <w:tc>
          <w:tcPr>
            <w:tcW w:w="850" w:type="dxa"/>
            <w:vMerge/>
          </w:tcPr>
          <w:p w:rsidR="00CC22A6" w:rsidRDefault="00CC22A6"/>
        </w:tc>
      </w:tr>
      <w:tr w:rsidR="00CC22A6">
        <w:tc>
          <w:tcPr>
            <w:tcW w:w="3572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7</w:t>
            </w:r>
          </w:p>
        </w:tc>
      </w:tr>
      <w:tr w:rsidR="00CC22A6">
        <w:tc>
          <w:tcPr>
            <w:tcW w:w="3572" w:type="dxa"/>
          </w:tcPr>
          <w:p w:rsidR="00CC22A6" w:rsidRDefault="00CC22A6">
            <w:pPr>
              <w:pStyle w:val="ConsPlusNormal"/>
            </w:pPr>
            <w:bookmarkStart w:id="12" w:name="P629"/>
            <w:bookmarkEnd w:id="12"/>
            <w:r>
              <w:t>1. Остаточная стоимость основных средств, приобретаемых по проекту, на конец периода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572" w:type="dxa"/>
          </w:tcPr>
          <w:p w:rsidR="00CC22A6" w:rsidRDefault="00CC22A6">
            <w:pPr>
              <w:pStyle w:val="ConsPlusNormal"/>
            </w:pPr>
            <w:bookmarkStart w:id="13" w:name="P636"/>
            <w:bookmarkEnd w:id="13"/>
            <w:r>
              <w:t>2. Амортизация основных средств, приобретаемых по проекту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572" w:type="dxa"/>
          </w:tcPr>
          <w:p w:rsidR="00CC22A6" w:rsidRDefault="00CC22A6">
            <w:pPr>
              <w:pStyle w:val="ConsPlusNormal"/>
            </w:pPr>
            <w:bookmarkStart w:id="14" w:name="P643"/>
            <w:bookmarkEnd w:id="14"/>
            <w:r>
              <w:t>3. Остаточная стоимость основных средств, приобретенных до начала реализации проекта и участвующих в проекте, на конец периода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572" w:type="dxa"/>
          </w:tcPr>
          <w:p w:rsidR="00CC22A6" w:rsidRDefault="00CC22A6">
            <w:pPr>
              <w:pStyle w:val="ConsPlusNormal"/>
            </w:pPr>
            <w:bookmarkStart w:id="15" w:name="P650"/>
            <w:bookmarkEnd w:id="15"/>
            <w:r>
              <w:t xml:space="preserve">4. Амортизация основных средств, приобретенных до начала реализации проекта и участвующих </w:t>
            </w:r>
            <w:r>
              <w:lastRenderedPageBreak/>
              <w:t>в проекте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572" w:type="dxa"/>
          </w:tcPr>
          <w:p w:rsidR="00CC22A6" w:rsidRDefault="00CC22A6">
            <w:pPr>
              <w:pStyle w:val="ConsPlusNormal"/>
            </w:pPr>
            <w:r>
              <w:lastRenderedPageBreak/>
              <w:t xml:space="preserve">5. Остаточная стоимость всех основных средств, участвующих в проекте, на конец периода (сумма </w:t>
            </w:r>
            <w:hyperlink w:anchor="P636" w:history="1">
              <w:r>
                <w:rPr>
                  <w:color w:val="0000FF"/>
                </w:rPr>
                <w:t>пп. 2</w:t>
              </w:r>
            </w:hyperlink>
            <w:r>
              <w:t xml:space="preserve">, </w:t>
            </w:r>
            <w:hyperlink w:anchor="P650" w:history="1">
              <w:r>
                <w:rPr>
                  <w:color w:val="0000FF"/>
                </w:rPr>
                <w:t>4</w:t>
              </w:r>
            </w:hyperlink>
            <w:r>
              <w:t>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572" w:type="dxa"/>
          </w:tcPr>
          <w:p w:rsidR="00CC22A6" w:rsidRDefault="00CC22A6">
            <w:pPr>
              <w:pStyle w:val="ConsPlusNormal"/>
            </w:pPr>
            <w:r>
              <w:t xml:space="preserve">6. Амортизация всех основных средств, участвующих в проекте (сумма </w:t>
            </w:r>
            <w:hyperlink w:anchor="P629" w:history="1">
              <w:r>
                <w:rPr>
                  <w:color w:val="0000FF"/>
                </w:rPr>
                <w:t>пп. 1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3</w:t>
              </w:r>
            </w:hyperlink>
            <w:r>
              <w:t>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572" w:type="dxa"/>
          </w:tcPr>
          <w:p w:rsidR="00CC22A6" w:rsidRDefault="00CC22A6">
            <w:pPr>
              <w:pStyle w:val="ConsPlusNormal"/>
            </w:pPr>
            <w:r>
              <w:t>7. Остаточная стоимость основных средств организации на конец периода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572" w:type="dxa"/>
          </w:tcPr>
          <w:p w:rsidR="00CC22A6" w:rsidRDefault="00CC22A6">
            <w:pPr>
              <w:pStyle w:val="ConsPlusNormal"/>
            </w:pPr>
            <w:r>
              <w:t>8. Амортизация основных средств организации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3"/>
      </w:pPr>
      <w:r>
        <w:t>Таблица 7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</w:pPr>
      <w:bookmarkStart w:id="16" w:name="P688"/>
      <w:bookmarkEnd w:id="16"/>
      <w:r>
        <w:t>Инвестиции и источники их финансирования</w:t>
      </w:r>
    </w:p>
    <w:p w:rsidR="00CC22A6" w:rsidRDefault="00CC22A6">
      <w:pPr>
        <w:pStyle w:val="ConsPlusNormal"/>
        <w:jc w:val="center"/>
      </w:pPr>
      <w:r>
        <w:t>(в период строительства и эксплуатации)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304"/>
        <w:gridCol w:w="907"/>
        <w:gridCol w:w="794"/>
        <w:gridCol w:w="794"/>
        <w:gridCol w:w="964"/>
        <w:gridCol w:w="1000"/>
        <w:gridCol w:w="964"/>
        <w:gridCol w:w="1000"/>
        <w:gridCol w:w="624"/>
      </w:tblGrid>
      <w:tr w:rsidR="00CC22A6">
        <w:tc>
          <w:tcPr>
            <w:tcW w:w="680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04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907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Всего по проектно-сметной документации</w:t>
            </w:r>
          </w:p>
        </w:tc>
        <w:tc>
          <w:tcPr>
            <w:tcW w:w="794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Освоено на момент подачи заявления</w:t>
            </w:r>
          </w:p>
        </w:tc>
        <w:tc>
          <w:tcPr>
            <w:tcW w:w="794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Подлежит освоению, всего</w:t>
            </w:r>
          </w:p>
        </w:tc>
        <w:tc>
          <w:tcPr>
            <w:tcW w:w="4552" w:type="dxa"/>
            <w:gridSpan w:val="5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CC22A6">
        <w:tc>
          <w:tcPr>
            <w:tcW w:w="680" w:type="dxa"/>
            <w:vMerge/>
          </w:tcPr>
          <w:p w:rsidR="00CC22A6" w:rsidRDefault="00CC22A6"/>
        </w:tc>
        <w:tc>
          <w:tcPr>
            <w:tcW w:w="1304" w:type="dxa"/>
            <w:vMerge/>
          </w:tcPr>
          <w:p w:rsidR="00CC22A6" w:rsidRDefault="00CC22A6"/>
        </w:tc>
        <w:tc>
          <w:tcPr>
            <w:tcW w:w="907" w:type="dxa"/>
            <w:vMerge/>
          </w:tcPr>
          <w:p w:rsidR="00CC22A6" w:rsidRDefault="00CC22A6"/>
        </w:tc>
        <w:tc>
          <w:tcPr>
            <w:tcW w:w="794" w:type="dxa"/>
            <w:vMerge/>
          </w:tcPr>
          <w:p w:rsidR="00CC22A6" w:rsidRDefault="00CC22A6"/>
        </w:tc>
        <w:tc>
          <w:tcPr>
            <w:tcW w:w="794" w:type="dxa"/>
            <w:vMerge/>
          </w:tcPr>
          <w:p w:rsidR="00CC22A6" w:rsidRDefault="00CC22A6"/>
        </w:tc>
        <w:tc>
          <w:tcPr>
            <w:tcW w:w="3928" w:type="dxa"/>
            <w:gridSpan w:val="4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624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... год</w:t>
            </w:r>
          </w:p>
        </w:tc>
      </w:tr>
      <w:tr w:rsidR="00CC22A6">
        <w:tc>
          <w:tcPr>
            <w:tcW w:w="680" w:type="dxa"/>
            <w:vMerge/>
          </w:tcPr>
          <w:p w:rsidR="00CC22A6" w:rsidRDefault="00CC22A6"/>
        </w:tc>
        <w:tc>
          <w:tcPr>
            <w:tcW w:w="1304" w:type="dxa"/>
            <w:vMerge/>
          </w:tcPr>
          <w:p w:rsidR="00CC22A6" w:rsidRDefault="00CC22A6"/>
        </w:tc>
        <w:tc>
          <w:tcPr>
            <w:tcW w:w="907" w:type="dxa"/>
            <w:vMerge/>
          </w:tcPr>
          <w:p w:rsidR="00CC22A6" w:rsidRDefault="00CC22A6"/>
        </w:tc>
        <w:tc>
          <w:tcPr>
            <w:tcW w:w="794" w:type="dxa"/>
            <w:vMerge/>
          </w:tcPr>
          <w:p w:rsidR="00CC22A6" w:rsidRDefault="00CC22A6"/>
        </w:tc>
        <w:tc>
          <w:tcPr>
            <w:tcW w:w="794" w:type="dxa"/>
            <w:vMerge/>
          </w:tcPr>
          <w:p w:rsidR="00CC22A6" w:rsidRDefault="00CC22A6"/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100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00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624" w:type="dxa"/>
            <w:vMerge/>
          </w:tcPr>
          <w:p w:rsidR="00CC22A6" w:rsidRDefault="00CC22A6"/>
        </w:tc>
      </w:tr>
      <w:tr w:rsidR="00CC22A6">
        <w:tc>
          <w:tcPr>
            <w:tcW w:w="68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0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10</w:t>
            </w: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  <w:r>
              <w:t>1.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 xml:space="preserve">Инвестиции (с НДС), всего (сумма </w:t>
            </w:r>
            <w:hyperlink w:anchor="P723" w:history="1">
              <w:r>
                <w:rPr>
                  <w:color w:val="0000FF"/>
                </w:rPr>
                <w:t>пп. 1.1</w:t>
              </w:r>
            </w:hyperlink>
            <w:r>
              <w:t xml:space="preserve">, </w:t>
            </w:r>
            <w:hyperlink w:anchor="P794" w:history="1">
              <w:r>
                <w:rPr>
                  <w:color w:val="0000FF"/>
                </w:rPr>
                <w:t>1.2</w:t>
              </w:r>
            </w:hyperlink>
            <w:r>
              <w:t xml:space="preserve"> и </w:t>
            </w:r>
            <w:hyperlink w:anchor="P804" w:history="1">
              <w:r>
                <w:rPr>
                  <w:color w:val="0000FF"/>
                </w:rPr>
                <w:t>1.3</w:t>
              </w:r>
            </w:hyperlink>
            <w:r>
              <w:t>)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  <w:bookmarkStart w:id="17" w:name="P723"/>
            <w:bookmarkEnd w:id="17"/>
            <w:r>
              <w:t>1.1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Капитальные вложения, всего,</w:t>
            </w:r>
          </w:p>
          <w:p w:rsidR="00CC22A6" w:rsidRDefault="00CC22A6">
            <w:pPr>
              <w:pStyle w:val="ConsPlusNormal"/>
            </w:pPr>
            <w:r>
              <w:t>в том числе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  <w:r>
              <w:t>1.1.1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Строительно-монтажные работы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в том числе НДС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  <w:r>
              <w:t>1.1.2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Оборудование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в том числе НДС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  <w:r>
              <w:t>1.1.3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Прочие затраты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в том числе НДС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  <w:bookmarkStart w:id="18" w:name="P794"/>
            <w:bookmarkEnd w:id="18"/>
            <w:r>
              <w:t>1.2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Оборотные средства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  <w:bookmarkStart w:id="19" w:name="P804"/>
            <w:bookmarkEnd w:id="19"/>
            <w:r>
              <w:t>1.3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Другие инвестиции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  <w:r>
              <w:t>2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 xml:space="preserve">Источники финансирования (с НДС), всего (сумма </w:t>
            </w:r>
            <w:hyperlink w:anchor="P824" w:history="1">
              <w:r>
                <w:rPr>
                  <w:color w:val="0000FF"/>
                </w:rPr>
                <w:t>пп. 2.1</w:t>
              </w:r>
            </w:hyperlink>
            <w:r>
              <w:t xml:space="preserve"> и </w:t>
            </w:r>
            <w:hyperlink w:anchor="P834" w:history="1">
              <w:r>
                <w:rPr>
                  <w:color w:val="0000FF"/>
                </w:rPr>
                <w:t>2.2</w:t>
              </w:r>
            </w:hyperlink>
            <w:r>
              <w:t>)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  <w:bookmarkStart w:id="20" w:name="P824"/>
            <w:bookmarkEnd w:id="20"/>
            <w:r>
              <w:t>2.1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Собственные средства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  <w:bookmarkStart w:id="21" w:name="P834"/>
            <w:bookmarkEnd w:id="21"/>
            <w:r>
              <w:t>2.2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Заемные и привлеченные средства, всего,</w:t>
            </w:r>
          </w:p>
          <w:p w:rsidR="00CC22A6" w:rsidRDefault="00CC22A6">
            <w:pPr>
              <w:pStyle w:val="ConsPlusNormal"/>
            </w:pPr>
            <w:r>
              <w:t>в том числе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  <w:r>
              <w:t>2.2.1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Кредиты банков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  <w:r>
              <w:t>2.2.2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Заемные средства других организаций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680" w:type="dxa"/>
          </w:tcPr>
          <w:p w:rsidR="00CC22A6" w:rsidRDefault="00CC22A6">
            <w:pPr>
              <w:pStyle w:val="ConsPlusNormal"/>
            </w:pPr>
            <w:r>
              <w:t>2.2.3</w:t>
            </w:r>
          </w:p>
        </w:tc>
        <w:tc>
          <w:tcPr>
            <w:tcW w:w="1304" w:type="dxa"/>
          </w:tcPr>
          <w:p w:rsidR="00CC22A6" w:rsidRDefault="00CC22A6">
            <w:pPr>
              <w:pStyle w:val="ConsPlusNormal"/>
            </w:pPr>
            <w:r>
              <w:t>Прочие источники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96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0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3"/>
      </w:pPr>
      <w:r>
        <w:t>Таблица 8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</w:pPr>
      <w:bookmarkStart w:id="22" w:name="P878"/>
      <w:bookmarkEnd w:id="22"/>
      <w:r>
        <w:t>Финансовые результаты реализации</w:t>
      </w:r>
    </w:p>
    <w:p w:rsidR="00CC22A6" w:rsidRDefault="00CC22A6">
      <w:pPr>
        <w:pStyle w:val="ConsPlusNormal"/>
        <w:jc w:val="center"/>
      </w:pPr>
      <w:r>
        <w:t>проекта (с государственной поддержкой)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020"/>
        <w:gridCol w:w="1020"/>
        <w:gridCol w:w="1020"/>
        <w:gridCol w:w="1020"/>
        <w:gridCol w:w="567"/>
        <w:gridCol w:w="850"/>
      </w:tblGrid>
      <w:tr w:rsidR="00CC22A6">
        <w:tc>
          <w:tcPr>
            <w:tcW w:w="3402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4080" w:type="dxa"/>
            <w:gridSpan w:val="4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567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850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Всего</w:t>
            </w:r>
          </w:p>
        </w:tc>
      </w:tr>
      <w:tr w:rsidR="00CC22A6">
        <w:tc>
          <w:tcPr>
            <w:tcW w:w="3402" w:type="dxa"/>
            <w:vMerge/>
          </w:tcPr>
          <w:p w:rsidR="00CC22A6" w:rsidRDefault="00CC22A6"/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567" w:type="dxa"/>
            <w:vMerge/>
          </w:tcPr>
          <w:p w:rsidR="00CC22A6" w:rsidRDefault="00CC22A6"/>
        </w:tc>
        <w:tc>
          <w:tcPr>
            <w:tcW w:w="850" w:type="dxa"/>
            <w:vMerge/>
          </w:tcPr>
          <w:p w:rsidR="00CC22A6" w:rsidRDefault="00CC22A6"/>
        </w:tc>
      </w:tr>
      <w:tr w:rsidR="00CC22A6">
        <w:tc>
          <w:tcPr>
            <w:tcW w:w="3402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7</w:t>
            </w: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 xml:space="preserve">1. Выручка от реализации всех видов товаров (работ, услуг) с </w:t>
            </w:r>
            <w:r>
              <w:lastRenderedPageBreak/>
              <w:t>НДС, акцизами, пошлинами и другими обязательными платежами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23" w:name="P903"/>
            <w:bookmarkEnd w:id="23"/>
            <w:r>
              <w:lastRenderedPageBreak/>
              <w:t>1.1. НДС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24" w:name="P910"/>
            <w:bookmarkEnd w:id="24"/>
            <w:r>
              <w:t>1.2. Акцизы, пошлины и другие обязательные платежи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25" w:name="P917"/>
            <w:bookmarkEnd w:id="25"/>
            <w:r>
              <w:t>2. Выручка от реализации всех видов товаров (работ, услуг) без НДС, акцизов, пошлин и других обязательных платежей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26" w:name="P924"/>
            <w:bookmarkEnd w:id="26"/>
            <w:r>
              <w:t>3. Затраты на производство и реализацию товаров (работ, услуг) (без НДС)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3.1. Материальные затраты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3.2. Затраты на оплату труда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27" w:name="P945"/>
            <w:bookmarkEnd w:id="27"/>
            <w:r>
              <w:t>3.3. Отчисления на социальные нужды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3.4. Амортизационные отчисления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28" w:name="P959"/>
            <w:bookmarkEnd w:id="28"/>
            <w:r>
              <w:t>3.5</w:t>
            </w:r>
            <w:proofErr w:type="gramStart"/>
            <w:r>
              <w:t xml:space="preserve"> П</w:t>
            </w:r>
            <w:proofErr w:type="gramEnd"/>
            <w:r>
              <w:t>рочие налоги, относимые на себестоимость, в том числе (указать каждый в отдельности)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налог на имущество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земельный налог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другие налоги (указать)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3.6. Проценты по кредитам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4. Финансовый результат (</w:t>
            </w:r>
            <w:hyperlink w:anchor="P917" w:history="1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w:anchor="P924" w:history="1">
              <w:r>
                <w:rPr>
                  <w:color w:val="0000FF"/>
                </w:rPr>
                <w:t>п. 3</w:t>
              </w:r>
            </w:hyperlink>
            <w:r>
              <w:t>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29" w:name="P1008"/>
            <w:bookmarkEnd w:id="29"/>
            <w:r>
              <w:t>5. Налогооблагаемая прибыль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30" w:name="P1015"/>
            <w:bookmarkEnd w:id="30"/>
            <w:r>
              <w:t>6. Налог на прибыль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7. Чистая прибыль (</w:t>
            </w:r>
            <w:hyperlink w:anchor="P1008" w:history="1">
              <w:r>
                <w:rPr>
                  <w:color w:val="0000FF"/>
                </w:rPr>
                <w:t>п. 5</w:t>
              </w:r>
            </w:hyperlink>
            <w:r>
              <w:t xml:space="preserve"> - </w:t>
            </w:r>
            <w:hyperlink w:anchor="P1190" w:history="1">
              <w:r>
                <w:rPr>
                  <w:color w:val="0000FF"/>
                </w:rPr>
                <w:t>п. 6</w:t>
              </w:r>
            </w:hyperlink>
            <w:r>
              <w:t>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31" w:name="P1029"/>
            <w:bookmarkEnd w:id="31"/>
            <w:r>
              <w:t xml:space="preserve">8. НДС, уплачиваемый поставщикам и подрядчикам </w:t>
            </w:r>
            <w:proofErr w:type="gramStart"/>
            <w:r>
              <w:t>по операционной</w:t>
            </w:r>
            <w:proofErr w:type="gramEnd"/>
            <w:r>
              <w:t xml:space="preserve"> деятельности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32" w:name="P1036"/>
            <w:bookmarkEnd w:id="32"/>
            <w:r>
              <w:t>9. НДС, уплачиваемый поставщикам и подрядчикам по инвестиционной деятельности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 xml:space="preserve">10. Начисленные платежи в бюджет (сумма </w:t>
            </w:r>
            <w:hyperlink w:anchor="P903" w:history="1">
              <w:r>
                <w:rPr>
                  <w:color w:val="0000FF"/>
                </w:rPr>
                <w:t>пп. 1.1</w:t>
              </w:r>
            </w:hyperlink>
            <w:r>
              <w:t xml:space="preserve">, </w:t>
            </w:r>
            <w:hyperlink w:anchor="P910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945" w:history="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w:anchor="P959" w:history="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w:anchor="P1015" w:history="1">
              <w:r>
                <w:rPr>
                  <w:color w:val="0000FF"/>
                </w:rPr>
                <w:t>6</w:t>
              </w:r>
            </w:hyperlink>
            <w:r>
              <w:t xml:space="preserve"> за вычетом </w:t>
            </w:r>
            <w:hyperlink w:anchor="P1029" w:history="1">
              <w:r>
                <w:rPr>
                  <w:color w:val="0000FF"/>
                </w:rPr>
                <w:t>п. 8</w:t>
              </w:r>
            </w:hyperlink>
            <w:r>
              <w:t xml:space="preserve"> и </w:t>
            </w:r>
            <w:hyperlink w:anchor="P1036" w:history="1">
              <w:r>
                <w:rPr>
                  <w:color w:val="0000FF"/>
                </w:rPr>
                <w:t>п. 9</w:t>
              </w:r>
            </w:hyperlink>
            <w:r>
              <w:t>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3"/>
      </w:pPr>
      <w:r>
        <w:t>Таблица 9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</w:pPr>
      <w:bookmarkStart w:id="33" w:name="P1053"/>
      <w:bookmarkEnd w:id="33"/>
      <w:r>
        <w:t>Финансовые результаты</w:t>
      </w:r>
    </w:p>
    <w:p w:rsidR="00CC22A6" w:rsidRDefault="00CC22A6">
      <w:pPr>
        <w:pStyle w:val="ConsPlusNormal"/>
        <w:jc w:val="center"/>
      </w:pPr>
      <w:r>
        <w:t>реализации проекта (без государственной поддержки)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020"/>
        <w:gridCol w:w="1020"/>
        <w:gridCol w:w="1020"/>
        <w:gridCol w:w="1020"/>
        <w:gridCol w:w="567"/>
        <w:gridCol w:w="850"/>
      </w:tblGrid>
      <w:tr w:rsidR="00CC22A6">
        <w:tc>
          <w:tcPr>
            <w:tcW w:w="3402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4080" w:type="dxa"/>
            <w:gridSpan w:val="4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567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850" w:type="dxa"/>
            <w:vMerge w:val="restart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Всего</w:t>
            </w:r>
          </w:p>
        </w:tc>
      </w:tr>
      <w:tr w:rsidR="00CC22A6">
        <w:tc>
          <w:tcPr>
            <w:tcW w:w="3402" w:type="dxa"/>
            <w:vMerge/>
          </w:tcPr>
          <w:p w:rsidR="00CC22A6" w:rsidRDefault="00CC22A6"/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567" w:type="dxa"/>
            <w:vMerge/>
          </w:tcPr>
          <w:p w:rsidR="00CC22A6" w:rsidRDefault="00CC22A6"/>
        </w:tc>
        <w:tc>
          <w:tcPr>
            <w:tcW w:w="850" w:type="dxa"/>
            <w:vMerge/>
          </w:tcPr>
          <w:p w:rsidR="00CC22A6" w:rsidRDefault="00CC22A6"/>
        </w:tc>
      </w:tr>
      <w:tr w:rsidR="00CC22A6">
        <w:tc>
          <w:tcPr>
            <w:tcW w:w="3402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7</w:t>
            </w: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1. Выручка от реализации всех видов товаров (работ, услуг) с НДС, акцизами, пошлинами и другими обязательными платежами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34" w:name="P1078"/>
            <w:bookmarkEnd w:id="34"/>
            <w:r>
              <w:t>1.1. НДС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35" w:name="P1085"/>
            <w:bookmarkEnd w:id="35"/>
            <w:r>
              <w:t>1.2. Акцизы, пошлины и другие обязательные платежи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36" w:name="P1092"/>
            <w:bookmarkEnd w:id="36"/>
            <w:r>
              <w:t>2. Выручка от реализации всех видов товаров (работ, услуг) без НДС, акцизов, пошлин и других обязательных платежей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37" w:name="P1099"/>
            <w:bookmarkEnd w:id="37"/>
            <w:r>
              <w:t>3. Затраты на производство и реализацию товаров (работ, услуг) (без НДС)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3.1. Материальные затраты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3.2. Затраты на оплату труда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38" w:name="P1120"/>
            <w:bookmarkEnd w:id="38"/>
            <w:r>
              <w:t>3.3. Отчисления на социальные нужды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3.4. Амортизационные отчисления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39" w:name="P1134"/>
            <w:bookmarkEnd w:id="39"/>
            <w:r>
              <w:t>3.5. Прочие налоги, относимые на себестоимость, в том числе (указать каждый в отдельности)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налог на имущество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земельный налог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другие налоги (указать)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3.6. Проценты по кредитам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4. Финансовый результат (</w:t>
            </w:r>
            <w:hyperlink w:anchor="P1092" w:history="1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w:anchor="P1099" w:history="1">
              <w:r>
                <w:rPr>
                  <w:color w:val="0000FF"/>
                </w:rPr>
                <w:t>п. 3</w:t>
              </w:r>
            </w:hyperlink>
            <w:r>
              <w:t>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40" w:name="P1183"/>
            <w:bookmarkEnd w:id="40"/>
            <w:r>
              <w:lastRenderedPageBreak/>
              <w:t>5. Налогооблагаемая прибыль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41" w:name="P1190"/>
            <w:bookmarkEnd w:id="41"/>
            <w:r>
              <w:t>6. Налог на прибыль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>7. Чистая прибыль (</w:t>
            </w:r>
            <w:hyperlink w:anchor="P1183" w:history="1">
              <w:r>
                <w:rPr>
                  <w:color w:val="0000FF"/>
                </w:rPr>
                <w:t>п. 5</w:t>
              </w:r>
            </w:hyperlink>
            <w:r>
              <w:t xml:space="preserve"> - </w:t>
            </w:r>
            <w:hyperlink w:anchor="P1190" w:history="1">
              <w:r>
                <w:rPr>
                  <w:color w:val="0000FF"/>
                </w:rPr>
                <w:t>п. 6</w:t>
              </w:r>
            </w:hyperlink>
            <w:r>
              <w:t>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42" w:name="P1204"/>
            <w:bookmarkEnd w:id="42"/>
            <w:r>
              <w:t xml:space="preserve">8. НДС, уплачиваемый поставщикам и подрядчикам </w:t>
            </w:r>
            <w:proofErr w:type="gramStart"/>
            <w:r>
              <w:t>по операционной</w:t>
            </w:r>
            <w:proofErr w:type="gramEnd"/>
            <w:r>
              <w:t xml:space="preserve"> деятельности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bookmarkStart w:id="43" w:name="P1211"/>
            <w:bookmarkEnd w:id="43"/>
            <w:r>
              <w:t>9. НДС, уплачиваемый поставщикам и подрядчикам по инвестиционной деятельности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3402" w:type="dxa"/>
          </w:tcPr>
          <w:p w:rsidR="00CC22A6" w:rsidRDefault="00CC22A6">
            <w:pPr>
              <w:pStyle w:val="ConsPlusNormal"/>
            </w:pPr>
            <w:r>
              <w:t xml:space="preserve">10. Начисленные платежи в бюджет (сумма </w:t>
            </w:r>
            <w:hyperlink w:anchor="P1078" w:history="1">
              <w:r>
                <w:rPr>
                  <w:color w:val="0000FF"/>
                </w:rPr>
                <w:t>пп. 1.1</w:t>
              </w:r>
            </w:hyperlink>
            <w:r>
              <w:t xml:space="preserve">, </w:t>
            </w:r>
            <w:hyperlink w:anchor="P1085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1120" w:history="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w:anchor="P1134" w:history="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w:anchor="P1190" w:history="1">
              <w:r>
                <w:rPr>
                  <w:color w:val="0000FF"/>
                </w:rPr>
                <w:t>6</w:t>
              </w:r>
            </w:hyperlink>
            <w:r>
              <w:t xml:space="preserve"> за вычетом </w:t>
            </w:r>
            <w:hyperlink w:anchor="P1204" w:history="1">
              <w:r>
                <w:rPr>
                  <w:color w:val="0000FF"/>
                </w:rPr>
                <w:t>п. 8</w:t>
              </w:r>
            </w:hyperlink>
            <w:r>
              <w:t xml:space="preserve"> и </w:t>
            </w:r>
            <w:hyperlink w:anchor="P1211" w:history="1">
              <w:r>
                <w:rPr>
                  <w:color w:val="0000FF"/>
                </w:rPr>
                <w:t>п. 9</w:t>
              </w:r>
            </w:hyperlink>
            <w:r>
              <w:t>)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850" w:type="dxa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3"/>
      </w:pPr>
      <w:r>
        <w:t>Таблица 10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</w:pPr>
      <w:bookmarkStart w:id="44" w:name="P1228"/>
      <w:bookmarkEnd w:id="44"/>
      <w:r>
        <w:t xml:space="preserve">Расчет срока окупаемости </w:t>
      </w:r>
      <w:proofErr w:type="gramStart"/>
      <w:r>
        <w:t>капитальных</w:t>
      </w:r>
      <w:proofErr w:type="gramEnd"/>
    </w:p>
    <w:p w:rsidR="00CC22A6" w:rsidRDefault="00CC22A6">
      <w:pPr>
        <w:pStyle w:val="ConsPlusNormal"/>
        <w:jc w:val="center"/>
      </w:pPr>
      <w:r>
        <w:t>вложений по проекту (с государственной поддержкой)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633"/>
        <w:gridCol w:w="907"/>
        <w:gridCol w:w="737"/>
      </w:tblGrid>
      <w:tr w:rsidR="00CC22A6">
        <w:tc>
          <w:tcPr>
            <w:tcW w:w="51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33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0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73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... год</w:t>
            </w:r>
          </w:p>
        </w:tc>
      </w:tr>
      <w:tr w:rsidR="00CC22A6">
        <w:tc>
          <w:tcPr>
            <w:tcW w:w="51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4</w:t>
            </w: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1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Капитальные вложения по проекту с НДС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2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Капитальные вложения по проекту без НДС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bookmarkStart w:id="45" w:name="P1247"/>
            <w:bookmarkEnd w:id="45"/>
            <w:r>
              <w:t>3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 xml:space="preserve">Капитальные вложения по проекту без </w:t>
            </w:r>
            <w:proofErr w:type="gramStart"/>
            <w:r>
              <w:t>НДС</w:t>
            </w:r>
            <w:proofErr w:type="gramEnd"/>
            <w:r>
              <w:t xml:space="preserve"> накопленным итогом с начала реализации проекта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bookmarkStart w:id="46" w:name="P1251"/>
            <w:bookmarkEnd w:id="46"/>
            <w:r>
              <w:t>4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Чистая прибыль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5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Амортизация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6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 xml:space="preserve">Сумма прибыли и амортизации (сумма </w:t>
            </w:r>
            <w:hyperlink w:anchor="P1247" w:history="1">
              <w:r>
                <w:rPr>
                  <w:color w:val="0000FF"/>
                </w:rPr>
                <w:t>пп. 3</w:t>
              </w:r>
            </w:hyperlink>
            <w:r>
              <w:t xml:space="preserve"> и </w:t>
            </w:r>
            <w:hyperlink w:anchor="P1251" w:history="1">
              <w:r>
                <w:rPr>
                  <w:color w:val="0000FF"/>
                </w:rPr>
                <w:t>4</w:t>
              </w:r>
            </w:hyperlink>
            <w:r>
              <w:t>)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bookmarkStart w:id="47" w:name="P1263"/>
            <w:bookmarkEnd w:id="47"/>
            <w:r>
              <w:t>7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То же нарастающим итогом с момента начала реализации инвестиционного проекта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8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 xml:space="preserve">Чистый поток с момента начала реализации проекта (разность </w:t>
            </w:r>
            <w:hyperlink w:anchor="P1263" w:history="1">
              <w:r>
                <w:rPr>
                  <w:color w:val="0000FF"/>
                </w:rPr>
                <w:t>пп. 7</w:t>
              </w:r>
            </w:hyperlink>
            <w:r>
              <w:t xml:space="preserve"> и </w:t>
            </w:r>
            <w:hyperlink w:anchor="P1247" w:history="1">
              <w:r>
                <w:rPr>
                  <w:color w:val="0000FF"/>
                </w:rPr>
                <w:t>3</w:t>
              </w:r>
            </w:hyperlink>
            <w:r>
              <w:t>)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9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Начисления по кредиту к погашению, в том числе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9.1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Основной долг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9.2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Процент по кредиту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3"/>
      </w:pPr>
      <w:r>
        <w:t>Таблица 11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</w:pPr>
      <w:bookmarkStart w:id="48" w:name="P1286"/>
      <w:bookmarkEnd w:id="48"/>
      <w:r>
        <w:t xml:space="preserve">Расчет срока окупаемости </w:t>
      </w:r>
      <w:proofErr w:type="gramStart"/>
      <w:r>
        <w:t>капитальных</w:t>
      </w:r>
      <w:proofErr w:type="gramEnd"/>
    </w:p>
    <w:p w:rsidR="00CC22A6" w:rsidRDefault="00CC22A6">
      <w:pPr>
        <w:pStyle w:val="ConsPlusNormal"/>
        <w:jc w:val="center"/>
      </w:pPr>
      <w:r>
        <w:t>вложений по проекту (без государственной поддержки)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633"/>
        <w:gridCol w:w="907"/>
        <w:gridCol w:w="737"/>
      </w:tblGrid>
      <w:tr w:rsidR="00CC22A6">
        <w:tc>
          <w:tcPr>
            <w:tcW w:w="51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33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0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73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... год</w:t>
            </w:r>
          </w:p>
        </w:tc>
      </w:tr>
      <w:tr w:rsidR="00CC22A6">
        <w:tc>
          <w:tcPr>
            <w:tcW w:w="510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33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4</w:t>
            </w: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1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Капитальные вложения по проекту с НДС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2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Капитальные вложения по проекту без НДС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bookmarkStart w:id="49" w:name="P1305"/>
            <w:bookmarkEnd w:id="49"/>
            <w:r>
              <w:t>3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 xml:space="preserve">Капитальные вложения по проекту без </w:t>
            </w:r>
            <w:proofErr w:type="gramStart"/>
            <w:r>
              <w:t>НДС</w:t>
            </w:r>
            <w:proofErr w:type="gramEnd"/>
            <w:r>
              <w:t xml:space="preserve"> накопленным итогом с начала реализации проекта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bookmarkStart w:id="50" w:name="P1309"/>
            <w:bookmarkEnd w:id="50"/>
            <w:r>
              <w:t>4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Чистая прибыль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5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Амортизация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6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 xml:space="preserve">Сумма прибыли и амортизации (сумма </w:t>
            </w:r>
            <w:hyperlink w:anchor="P1305" w:history="1">
              <w:r>
                <w:rPr>
                  <w:color w:val="0000FF"/>
                </w:rPr>
                <w:t>пп. 3</w:t>
              </w:r>
            </w:hyperlink>
            <w:r>
              <w:t xml:space="preserve"> и </w:t>
            </w:r>
            <w:hyperlink w:anchor="P1309" w:history="1">
              <w:r>
                <w:rPr>
                  <w:color w:val="0000FF"/>
                </w:rPr>
                <w:t>4</w:t>
              </w:r>
            </w:hyperlink>
            <w:r>
              <w:t>)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bookmarkStart w:id="51" w:name="P1321"/>
            <w:bookmarkEnd w:id="51"/>
            <w:r>
              <w:t>7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То же нарастающим итогом с момента начала реализации инвестиционного проекта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8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 xml:space="preserve">Чистый поток с момента начала реализации проекта (разность </w:t>
            </w:r>
            <w:hyperlink w:anchor="P1321" w:history="1">
              <w:r>
                <w:rPr>
                  <w:color w:val="0000FF"/>
                </w:rPr>
                <w:t>пп. 7</w:t>
              </w:r>
            </w:hyperlink>
            <w:r>
              <w:t xml:space="preserve"> и </w:t>
            </w:r>
            <w:hyperlink w:anchor="P1305" w:history="1">
              <w:r>
                <w:rPr>
                  <w:color w:val="0000FF"/>
                </w:rPr>
                <w:t>3</w:t>
              </w:r>
            </w:hyperlink>
            <w:r>
              <w:t>)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9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Начисления по кредиту к погашению, в том числе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9.1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Основной долг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510" w:type="dxa"/>
          </w:tcPr>
          <w:p w:rsidR="00CC22A6" w:rsidRDefault="00CC22A6">
            <w:pPr>
              <w:pStyle w:val="ConsPlusNormal"/>
            </w:pPr>
            <w:r>
              <w:t>9.2</w:t>
            </w:r>
          </w:p>
        </w:tc>
        <w:tc>
          <w:tcPr>
            <w:tcW w:w="6633" w:type="dxa"/>
          </w:tcPr>
          <w:p w:rsidR="00CC22A6" w:rsidRDefault="00CC22A6">
            <w:pPr>
              <w:pStyle w:val="ConsPlusNormal"/>
            </w:pPr>
            <w:r>
              <w:t>Процент по кредиту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37" w:type="dxa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3"/>
      </w:pPr>
      <w:r>
        <w:t>Таблица 12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</w:pPr>
      <w:bookmarkStart w:id="52" w:name="P1344"/>
      <w:bookmarkEnd w:id="52"/>
      <w:r>
        <w:t>Бюджетный эффект общий и в части бюджета</w:t>
      </w:r>
    </w:p>
    <w:p w:rsidR="00CC22A6" w:rsidRDefault="00CC22A6">
      <w:pPr>
        <w:pStyle w:val="ConsPlusNormal"/>
        <w:jc w:val="center"/>
      </w:pPr>
      <w:r>
        <w:t>субъекта Российской Федерации от реализации проекта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624"/>
        <w:gridCol w:w="567"/>
        <w:gridCol w:w="794"/>
      </w:tblGrid>
      <w:tr w:rsidR="00CC22A6">
        <w:tc>
          <w:tcPr>
            <w:tcW w:w="7143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Наименование статьи</w:t>
            </w:r>
          </w:p>
        </w:tc>
        <w:tc>
          <w:tcPr>
            <w:tcW w:w="62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56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79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Всего</w:t>
            </w:r>
          </w:p>
        </w:tc>
      </w:tr>
      <w:tr w:rsidR="00CC22A6">
        <w:tc>
          <w:tcPr>
            <w:tcW w:w="7143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CC22A6" w:rsidRDefault="00CC22A6">
            <w:pPr>
              <w:pStyle w:val="ConsPlusNormal"/>
              <w:jc w:val="center"/>
            </w:pPr>
            <w:r>
              <w:t>4</w:t>
            </w: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bookmarkStart w:id="53" w:name="P1355"/>
            <w:bookmarkEnd w:id="53"/>
            <w:r>
              <w:t>1. Начисленные обязательные платежи в бюджеты всех уровней (без учета льгот), всего, в том числе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1.1. Налоги и платежи в бюджет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в том числе НДС (с учетом вычета)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1.2. Налоги и платежи во внебюджетные фонды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1.3. Налог на доходы физических лиц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1.4. Единовременные затраты при оформлении земельного участка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bookmarkStart w:id="54" w:name="P1379"/>
            <w:bookmarkEnd w:id="54"/>
            <w:r>
              <w:t>2. Начисленные обязательные платежи в части консолидированного бюджета Кемеровской области (без учета льгот), всего, в том числе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2.1. Налоги и платежи в бюджет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2.2. Налоги и платежи во внебюджетные фонды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2.3. Налог на доходы физических лиц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2.4. Единовременные затраты при оформлении земельного участка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bookmarkStart w:id="55" w:name="P1399"/>
            <w:bookmarkEnd w:id="55"/>
            <w:r>
              <w:lastRenderedPageBreak/>
              <w:t>3. Государственная поддержка, всего, в том числе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3.1. Льгота по налогу на имущество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3.2. Льгота по налогу на прибыль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3.3. Субсидии для компенсации части процентной ставки по банковским кредитам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3.4. Субсидии на возмещение затрат по разработке проектной документации, прохождению государственной экспертизы инвестиционных проектов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3.5. Другие формы (указать)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 xml:space="preserve">4. Бюджетный эффект общий (разность показателей </w:t>
            </w:r>
            <w:hyperlink w:anchor="P1355" w:history="1">
              <w:r>
                <w:rPr>
                  <w:color w:val="0000FF"/>
                </w:rPr>
                <w:t>п. 1</w:t>
              </w:r>
            </w:hyperlink>
            <w:r>
              <w:t xml:space="preserve"> и </w:t>
            </w:r>
            <w:hyperlink w:anchor="P1399" w:history="1">
              <w:r>
                <w:rPr>
                  <w:color w:val="0000FF"/>
                </w:rPr>
                <w:t>п. 3</w:t>
              </w:r>
            </w:hyperlink>
            <w:r>
              <w:t>)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5. То же нарастающим итогом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 xml:space="preserve">6. Бюджетный эффект в части консолидированного бюджета Кемеровской области (разность показателей </w:t>
            </w:r>
            <w:hyperlink w:anchor="P1379" w:history="1">
              <w:r>
                <w:rPr>
                  <w:color w:val="0000FF"/>
                </w:rPr>
                <w:t>п. 2</w:t>
              </w:r>
            </w:hyperlink>
            <w:r>
              <w:t xml:space="preserve"> и </w:t>
            </w:r>
            <w:hyperlink w:anchor="P1399" w:history="1">
              <w:r>
                <w:rPr>
                  <w:color w:val="0000FF"/>
                </w:rPr>
                <w:t>п. 3</w:t>
              </w:r>
            </w:hyperlink>
            <w:r>
              <w:t>)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143" w:type="dxa"/>
          </w:tcPr>
          <w:p w:rsidR="00CC22A6" w:rsidRDefault="00CC22A6">
            <w:pPr>
              <w:pStyle w:val="ConsPlusNormal"/>
            </w:pPr>
            <w:r>
              <w:t>7. То же нарастающим итогом</w:t>
            </w:r>
          </w:p>
        </w:tc>
        <w:tc>
          <w:tcPr>
            <w:tcW w:w="624" w:type="dxa"/>
          </w:tcPr>
          <w:p w:rsidR="00CC22A6" w:rsidRDefault="00CC22A6">
            <w:pPr>
              <w:pStyle w:val="ConsPlusNormal"/>
            </w:pPr>
          </w:p>
        </w:tc>
        <w:tc>
          <w:tcPr>
            <w:tcW w:w="56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794" w:type="dxa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right"/>
        <w:outlineLvl w:val="1"/>
      </w:pPr>
      <w:r>
        <w:t>Приложение N 3</w:t>
      </w:r>
    </w:p>
    <w:p w:rsidR="00CC22A6" w:rsidRDefault="00CC22A6">
      <w:pPr>
        <w:pStyle w:val="ConsPlusNormal"/>
        <w:jc w:val="right"/>
      </w:pPr>
      <w:r>
        <w:t>к Порядку</w:t>
      </w:r>
    </w:p>
    <w:p w:rsidR="00CC22A6" w:rsidRDefault="00CC22A6">
      <w:pPr>
        <w:pStyle w:val="ConsPlusNormal"/>
        <w:jc w:val="right"/>
      </w:pPr>
      <w:r>
        <w:t xml:space="preserve">заключения соглашений </w:t>
      </w:r>
      <w:proofErr w:type="gramStart"/>
      <w:r>
        <w:t>об</w:t>
      </w:r>
      <w:proofErr w:type="gramEnd"/>
    </w:p>
    <w:p w:rsidR="00CC22A6" w:rsidRDefault="00CC22A6">
      <w:pPr>
        <w:pStyle w:val="ConsPlusNormal"/>
        <w:jc w:val="right"/>
      </w:pPr>
      <w:proofErr w:type="gramStart"/>
      <w:r>
        <w:t>осуществлении</w:t>
      </w:r>
      <w:proofErr w:type="gramEnd"/>
      <w:r>
        <w:t xml:space="preserve"> деятельности</w:t>
      </w:r>
    </w:p>
    <w:p w:rsidR="00CC22A6" w:rsidRDefault="00CC22A6">
      <w:pPr>
        <w:pStyle w:val="ConsPlusNormal"/>
        <w:jc w:val="right"/>
      </w:pPr>
      <w:r>
        <w:t xml:space="preserve">на территориях </w:t>
      </w:r>
      <w:proofErr w:type="gramStart"/>
      <w:r>
        <w:t>опережающего</w:t>
      </w:r>
      <w:proofErr w:type="gramEnd"/>
    </w:p>
    <w:p w:rsidR="00CC22A6" w:rsidRDefault="00CC22A6">
      <w:pPr>
        <w:pStyle w:val="ConsPlusNormal"/>
        <w:jc w:val="right"/>
      </w:pPr>
      <w:r>
        <w:t>социально-экономического развития,</w:t>
      </w:r>
    </w:p>
    <w:p w:rsidR="00CC22A6" w:rsidRDefault="00CC22A6">
      <w:pPr>
        <w:pStyle w:val="ConsPlusNormal"/>
        <w:jc w:val="right"/>
      </w:pPr>
      <w:proofErr w:type="gramStart"/>
      <w:r>
        <w:t>создаваемых на территориях</w:t>
      </w:r>
      <w:proofErr w:type="gramEnd"/>
    </w:p>
    <w:p w:rsidR="00CC22A6" w:rsidRDefault="00CC22A6">
      <w:pPr>
        <w:pStyle w:val="ConsPlusNormal"/>
        <w:jc w:val="right"/>
      </w:pPr>
      <w:r>
        <w:t>монопрофильных муниципальных</w:t>
      </w:r>
    </w:p>
    <w:p w:rsidR="00CC22A6" w:rsidRDefault="00CC22A6">
      <w:pPr>
        <w:pStyle w:val="ConsPlusNormal"/>
        <w:jc w:val="right"/>
      </w:pPr>
      <w:r>
        <w:t>образований (моногородов)</w:t>
      </w:r>
    </w:p>
    <w:p w:rsidR="00CC22A6" w:rsidRDefault="00CC22A6">
      <w:pPr>
        <w:pStyle w:val="ConsPlusNormal"/>
        <w:jc w:val="right"/>
      </w:pPr>
      <w:r>
        <w:t>Кемеровской области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</w:pPr>
      <w:bookmarkStart w:id="56" w:name="P1455"/>
      <w:bookmarkEnd w:id="56"/>
      <w:r>
        <w:t>Паспорт инвестиционного проекта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  <w:outlineLvl w:val="2"/>
      </w:pPr>
      <w:r>
        <w:t>Информация о заявителе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94"/>
        <w:gridCol w:w="907"/>
      </w:tblGrid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>Полное и сокращенное наименование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>Дата регистрации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>Место регистрации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>Место фактического нахождения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>Собственники (включая информацию об отсутствии связи с градообразующей организацией моногорода)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 xml:space="preserve">Основные виды экономической деятельности с указанием кодов по </w:t>
            </w:r>
            <w:hyperlink r:id="rId35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 xml:space="preserve">Среднесписочная численность работников за </w:t>
            </w:r>
            <w:proofErr w:type="gramStart"/>
            <w:r>
              <w:t>последние</w:t>
            </w:r>
            <w:proofErr w:type="gramEnd"/>
            <w:r>
              <w:t xml:space="preserve"> 3 года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lastRenderedPageBreak/>
              <w:t>Наличие и формы государственной поддержки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>Применение специального налогового режима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>ИНН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>ОГРН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>КПП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>Контактное лицо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>Телефон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994" w:type="dxa"/>
          </w:tcPr>
          <w:p w:rsidR="00CC22A6" w:rsidRDefault="00CC22A6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  <w:outlineLvl w:val="2"/>
      </w:pPr>
      <w:r>
        <w:t>Информация об инвестиционном проекте</w:t>
      </w:r>
    </w:p>
    <w:p w:rsidR="00CC22A6" w:rsidRDefault="00CC22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907"/>
        <w:gridCol w:w="1020"/>
      </w:tblGrid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Наименование инвестиционного проекта (далее - ИП)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 xml:space="preserve">Вид экономической деятельности по ИП согласно </w:t>
            </w:r>
            <w:hyperlink r:id="rId36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Место реализации ИП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Характер ИП (строительство "с нуля", реконструкция, модернизация, выпуск новой продукции на действующем производстве, расширение действующего производства, иное)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Цель ИП и краткое описание его сути с указанием проектной годовой мощности в натуральном и денежном выражении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Обоснование соответствия ИП задачам социально-экономического развития Кемеровской области, приоритетам отраслевых стратегий развития (программ, концепций) с указанием соответствующих нормативных правовых актов об их утверждении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Сроки реализации ИП (период вложения инвестиций в основной капитал), в том числе основных его этапов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прединвестиционные исследования, разработка проектной документации/бизнес-плана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получение согласующей и разрешительной документации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строительство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закупка и поставка оборудования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запуск проекта (ввод в эксплуатацию)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выход на проектную мощность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Степень проработанности ИП (дата и уровень принятия решения о необходимости реализации ИП, степень готовности проектной документации (наличие заключений государственной экспертизы), ранее проведенные и осуществляемые в настоящее время мероприятия по реализации ИП, наличие формы предоставленной государственной поддержки в рамках реализации ИП)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Общая стоимость ИП (с НДС), млн. рублей, в том числе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lastRenderedPageBreak/>
              <w:t>объем планируемых капитальных вложений (без НДС) после получения статуса резидента территории опережающего социально-экономического развития, млн. рублей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Степень обеспеченности финансирования ИП (документально подтвержденные источники финансирования), процентов от общей стоимости ИП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Структура инвестиционных затрат и степень их освоения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  <w:r>
              <w:t>Стоимость, тыс. рублей</w:t>
            </w: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  <w:r>
              <w:t>Доля вложенных средств от запланированного объема, процентов</w:t>
            </w: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капитальные затраты, в том числе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проектирование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приобретение земли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приобретение основных средств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строительно-монтажные работы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приобретение оборудования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прочие расходы в инвестиционной фазе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инвестиции в оборотный капитал</w:t>
            </w:r>
          </w:p>
        </w:tc>
        <w:tc>
          <w:tcPr>
            <w:tcW w:w="907" w:type="dxa"/>
          </w:tcPr>
          <w:p w:rsidR="00CC22A6" w:rsidRDefault="00CC22A6">
            <w:pPr>
              <w:pStyle w:val="ConsPlusNormal"/>
            </w:pPr>
          </w:p>
        </w:tc>
        <w:tc>
          <w:tcPr>
            <w:tcW w:w="1020" w:type="dxa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Кадастровый номер и площадь земельного участка для реализации ИП (при наличии)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Требуемая для ИП инфраструктура, ресурсы и их наличие, в том числе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земельные участки и имущество, необходимые для осуществления инвестиционного проекта, а также их наличие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proofErr w:type="gramStart"/>
            <w:r>
              <w:t>величина необходимой присоединяемой мощности энергопринимающих устройств заявителя, виды, объемы и планируемая величина необходимой подключаемой нагрузки в отношении необходимых ресурсов (в том числе холодной и горячей воды, сетевого газа и тепловой энергии), используемых для предоставления услуг по теплоснабжению, газоснабжению и водоснабжению, а также иных ресурсов, необходимых для осуществления инвестиционного проекта, и их наличие</w:t>
            </w:r>
            <w:proofErr w:type="gramEnd"/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Предполагаемая форма поддержки со стороны государства и институтов развития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Значения показателей финансово-экономической, бюджетной и социальной эффективности ИП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чистый дисконтированный доход (NPV), млн. рублей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lastRenderedPageBreak/>
              <w:t>простой срок окупаемости, лет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дисконтированный срок окупаемости, лет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внутренняя норма доходности (IRR), процентов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добавленная стоимость, генерируемая ИП за год, при выходе на проектную мощность, а также в целом по проекту (прибыль до налогообложения, выплаты процентов по долговым обязательствам и амортизационных отчислений + суммарная зарплата работников + арендная плата), млн. рублей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объем налоговых поступлений в консолидированный бюджет Кемеровской области за год при выходе ИП на проектную мощность, а также в целом по проекту, тыс. рублей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Количество создаваемых рабочих мест, единиц, в том числе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создаваемых после получения статуса резидента территории опережающего социально-экономического развития, единиц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занятых иностранной рабочей силой, единиц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Отношение выручки от реализации товаров, оказания услуг градообразующей организации моногорода или ее дочерних организаций ко всей выручке, получаемой от реализации товаров (услуг), произведенных (оказанных) в результате реализации инвестиционного проекта, процентов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  <w:tr w:rsidR="00CC22A6">
        <w:tc>
          <w:tcPr>
            <w:tcW w:w="7030" w:type="dxa"/>
          </w:tcPr>
          <w:p w:rsidR="00CC22A6" w:rsidRDefault="00CC22A6">
            <w:pPr>
              <w:pStyle w:val="ConsPlusNormal"/>
            </w:pPr>
            <w:r>
              <w:t>Среднемесячная заработная плата при выходе ИП на проектную мощность, рублей</w:t>
            </w:r>
          </w:p>
        </w:tc>
        <w:tc>
          <w:tcPr>
            <w:tcW w:w="1927" w:type="dxa"/>
            <w:gridSpan w:val="2"/>
          </w:tcPr>
          <w:p w:rsidR="00CC22A6" w:rsidRDefault="00CC22A6">
            <w:pPr>
              <w:pStyle w:val="ConsPlusNormal"/>
            </w:pPr>
          </w:p>
        </w:tc>
      </w:tr>
    </w:tbl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center"/>
        <w:outlineLvl w:val="2"/>
      </w:pPr>
      <w:r>
        <w:t>Основные показатели инвестиционного проекта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Cell"/>
        <w:jc w:val="both"/>
      </w:pPr>
      <w:r>
        <w:t>┌──────────────────────┬────────────────────────────────────────────┬─────┐</w:t>
      </w:r>
    </w:p>
    <w:p w:rsidR="00CC22A6" w:rsidRDefault="00CC22A6">
      <w:pPr>
        <w:pStyle w:val="ConsPlusCell"/>
        <w:jc w:val="both"/>
      </w:pPr>
      <w:r>
        <w:t>│          N           │                    Годы</w:t>
      </w:r>
      <w:proofErr w:type="gramStart"/>
      <w:r>
        <w:t xml:space="preserve">                    │И</w:t>
      </w:r>
      <w:proofErr w:type="gramEnd"/>
      <w:r>
        <w:t>того│</w:t>
      </w:r>
    </w:p>
    <w:p w:rsidR="00CC22A6" w:rsidRDefault="00CC22A6">
      <w:pPr>
        <w:pStyle w:val="ConsPlusCell"/>
        <w:jc w:val="both"/>
      </w:pPr>
      <w:r>
        <w:t xml:space="preserve">│         </w:t>
      </w:r>
      <w:proofErr w:type="gramStart"/>
      <w:r>
        <w:t>п</w:t>
      </w:r>
      <w:proofErr w:type="gramEnd"/>
      <w:r>
        <w:t>/п          │  1-й 2-й 3-й 4-й 5-й 6-й 7-й 8-й 9-й 10-й  │     │</w:t>
      </w:r>
    </w:p>
    <w:p w:rsidR="00CC22A6" w:rsidRDefault="00CC22A6">
      <w:pPr>
        <w:pStyle w:val="ConsPlusCell"/>
        <w:jc w:val="both"/>
      </w:pPr>
      <w:r>
        <w:t>│      Показатель      │           11-й 12-й 13-й 14-й 15-й         │     │</w:t>
      </w:r>
    </w:p>
    <w:p w:rsidR="00CC22A6" w:rsidRDefault="00CC22A6">
      <w:pPr>
        <w:pStyle w:val="ConsPlusCell"/>
        <w:jc w:val="both"/>
      </w:pPr>
      <w:r>
        <w:t>├─────┬────────────────┼──┬──┬──┬──┬──┬──┬──┬──┬──┬──┬──┬──┬──┬──┬──┼─────┤</w:t>
      </w:r>
    </w:p>
    <w:p w:rsidR="00CC22A6" w:rsidRDefault="00CC22A6">
      <w:pPr>
        <w:pStyle w:val="ConsPlusCell"/>
        <w:jc w:val="both"/>
      </w:pPr>
      <w:r>
        <w:t>│  1  │       2        │3 │4 │5 │6 │7 │8 │9 │10│11│12│13│14│15│16│17│ 18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 1  │План создания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│постоянных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│рабочих мест,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│человек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 2  │Вложение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│инвестиций </w:t>
      </w:r>
      <w:proofErr w:type="gramStart"/>
      <w:r>
        <w:t>по</w:t>
      </w:r>
      <w:proofErr w:type="gramEnd"/>
      <w:r>
        <w:t xml:space="preserve">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│годам реализации│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│ИП, млн. рублей,│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│без НДС, в том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</w:t>
      </w:r>
      <w:proofErr w:type="gramStart"/>
      <w:r>
        <w:t>числе</w:t>
      </w:r>
      <w:proofErr w:type="gramEnd"/>
      <w:r>
        <w:t xml:space="preserve"> 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2.1 │Собственные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│средства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proofErr w:type="gramStart"/>
      <w:r>
        <w:t>│     │(прибыль,       │  │  │  │  │  │  │  │  │  │  │  │  │  │  │  │     │</w:t>
      </w:r>
      <w:proofErr w:type="gramEnd"/>
    </w:p>
    <w:p w:rsidR="00CC22A6" w:rsidRDefault="00CC22A6">
      <w:pPr>
        <w:pStyle w:val="ConsPlusCell"/>
        <w:jc w:val="both"/>
      </w:pPr>
      <w:r>
        <w:t>│     │амортизация)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2.2 │Привлекаемые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│средства, в том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</w:t>
      </w:r>
      <w:proofErr w:type="gramStart"/>
      <w:r>
        <w:t>числе</w:t>
      </w:r>
      <w:proofErr w:type="gramEnd"/>
      <w:r>
        <w:t xml:space="preserve"> 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lastRenderedPageBreak/>
        <w:t>│2.2.1│Кредиты банков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│2.2.2│Средства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│федерального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│бюджета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│2.2.3│Средства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│областного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│бюджета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2.3 │Иностранные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│инвестиции, </w:t>
      </w:r>
      <w:proofErr w:type="gramStart"/>
      <w:r>
        <w:t>в</w:t>
      </w:r>
      <w:proofErr w:type="gramEnd"/>
      <w:r>
        <w:t xml:space="preserve">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│том числе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    │прямые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│иностранные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│инвестиции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 3  │Объем выручки,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│тыс. рублей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 4  │Объем прибыли,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│тыс. рублей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 5  │Страховые       │X │X │X │X │X │X │X │X │X │X │X │X │X │X │X │  X  │</w:t>
      </w:r>
    </w:p>
    <w:p w:rsidR="00CC22A6" w:rsidRDefault="00CC22A6">
      <w:pPr>
        <w:pStyle w:val="ConsPlusCell"/>
        <w:jc w:val="both"/>
      </w:pPr>
      <w:r>
        <w:t>│     │взносы, тыс.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│рублей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57" w:name="P1648"/>
      <w:bookmarkEnd w:id="57"/>
      <w:r>
        <w:t>│ 5.1</w:t>
      </w:r>
      <w:proofErr w:type="gramStart"/>
      <w:r>
        <w:t xml:space="preserve"> │П</w:t>
      </w:r>
      <w:proofErr w:type="gramEnd"/>
      <w:r>
        <w:t>одлежат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без</w:t>
      </w:r>
      <w:proofErr w:type="gramEnd"/>
      <w:r>
        <w:t xml:space="preserve">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│учета льгот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58" w:name="P1652"/>
      <w:bookmarkEnd w:id="58"/>
      <w:r>
        <w:t>│ 5.2</w:t>
      </w:r>
      <w:proofErr w:type="gramStart"/>
      <w:r>
        <w:t xml:space="preserve"> │П</w:t>
      </w:r>
      <w:proofErr w:type="gramEnd"/>
      <w:r>
        <w:t>одлежат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с</w:t>
      </w:r>
      <w:proofErr w:type="gramEnd"/>
      <w:r>
        <w:t xml:space="preserve">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            </w:t>
      </w:r>
      <w:hyperlink w:anchor="P1831" w:history="1">
        <w:r>
          <w:rPr>
            <w:color w:val="0000FF"/>
          </w:rPr>
          <w:t>1</w:t>
        </w:r>
      </w:hyperlink>
      <w:r>
        <w:t xml:space="preserve">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│учетом льгот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59" w:name="P1657"/>
      <w:bookmarkEnd w:id="59"/>
      <w:r>
        <w:t xml:space="preserve">│  6  │Налог </w:t>
      </w:r>
      <w:proofErr w:type="gramStart"/>
      <w:r>
        <w:t>на</w:t>
      </w:r>
      <w:proofErr w:type="gramEnd"/>
      <w:r>
        <w:t xml:space="preserve">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│добавленную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│стоимость, тыс.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│рублей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 7  │Налог на прибыль│X │X │X │X │X │X │X │X │X │X │X │X │X │X │X │  X  │</w:t>
      </w:r>
    </w:p>
    <w:p w:rsidR="00CC22A6" w:rsidRDefault="00CC22A6">
      <w:pPr>
        <w:pStyle w:val="ConsPlusCell"/>
        <w:jc w:val="both"/>
      </w:pPr>
      <w:r>
        <w:t>│     │организаций,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│тыс. рублей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7.1</w:t>
      </w:r>
      <w:proofErr w:type="gramStart"/>
      <w:r>
        <w:t xml:space="preserve"> │В</w:t>
      </w:r>
      <w:proofErr w:type="gramEnd"/>
      <w:r>
        <w:t xml:space="preserve"> федеральный   │X │X │X │X │X │X │X │X │X │X │X │X │X │X │X │  X  │</w:t>
      </w:r>
    </w:p>
    <w:p w:rsidR="00CC22A6" w:rsidRDefault="00CC22A6">
      <w:pPr>
        <w:pStyle w:val="ConsPlusCell"/>
        <w:jc w:val="both"/>
      </w:pPr>
      <w:r>
        <w:t>│     │бюджет, в том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</w:t>
      </w:r>
      <w:proofErr w:type="gramStart"/>
      <w:r>
        <w:t>числе</w:t>
      </w:r>
      <w:proofErr w:type="gramEnd"/>
      <w:r>
        <w:t xml:space="preserve"> 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60" w:name="P1670"/>
      <w:bookmarkEnd w:id="60"/>
      <w:r>
        <w:t>│7.1.1</w:t>
      </w:r>
      <w:proofErr w:type="gramStart"/>
      <w:r>
        <w:t>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без</w:t>
      </w:r>
      <w:proofErr w:type="gramEnd"/>
      <w:r>
        <w:t xml:space="preserve">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           </w:t>
      </w:r>
      <w:hyperlink w:anchor="P1837" w:history="1">
        <w:r>
          <w:rPr>
            <w:color w:val="0000FF"/>
          </w:rPr>
          <w:t>2</w:t>
        </w:r>
      </w:hyperlink>
      <w:r>
        <w:t xml:space="preserve">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│учета льгот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61" w:name="P1675"/>
      <w:bookmarkEnd w:id="61"/>
      <w:r>
        <w:t>│7.1.2</w:t>
      </w:r>
      <w:proofErr w:type="gramStart"/>
      <w:r>
        <w:t>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с</w:t>
      </w:r>
      <w:proofErr w:type="gramEnd"/>
      <w:r>
        <w:t xml:space="preserve">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            </w:t>
      </w:r>
      <w:hyperlink w:anchor="P1839" w:history="1">
        <w:r>
          <w:rPr>
            <w:color w:val="0000FF"/>
          </w:rPr>
          <w:t>3</w:t>
        </w:r>
      </w:hyperlink>
      <w:r>
        <w:t xml:space="preserve">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│учетом льгот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7.2</w:t>
      </w:r>
      <w:proofErr w:type="gramStart"/>
      <w:r>
        <w:t xml:space="preserve"> │В</w:t>
      </w:r>
      <w:proofErr w:type="gramEnd"/>
      <w:r>
        <w:t xml:space="preserve"> бюджет        │X │X │X │X │X │X │X │X │X │X │X │X │X │X │X │  X  │</w:t>
      </w:r>
    </w:p>
    <w:p w:rsidR="00CC22A6" w:rsidRDefault="00CC22A6">
      <w:pPr>
        <w:pStyle w:val="ConsPlusCell"/>
        <w:jc w:val="both"/>
      </w:pPr>
      <w:r>
        <w:t>│     │Кемеровской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│области, в том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</w:t>
      </w:r>
      <w:proofErr w:type="gramStart"/>
      <w:r>
        <w:t>числе</w:t>
      </w:r>
      <w:proofErr w:type="gramEnd"/>
      <w:r>
        <w:t xml:space="preserve"> 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62" w:name="P1685"/>
      <w:bookmarkEnd w:id="62"/>
      <w:r>
        <w:t>│7.2.1</w:t>
      </w:r>
      <w:proofErr w:type="gramStart"/>
      <w:r>
        <w:t>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без</w:t>
      </w:r>
      <w:proofErr w:type="gramEnd"/>
      <w:r>
        <w:t xml:space="preserve">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           </w:t>
      </w:r>
      <w:hyperlink w:anchor="P1844" w:history="1">
        <w:r>
          <w:rPr>
            <w:color w:val="0000FF"/>
          </w:rPr>
          <w:t>4</w:t>
        </w:r>
      </w:hyperlink>
      <w:r>
        <w:t xml:space="preserve">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lastRenderedPageBreak/>
        <w:t>│     │учета льгот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63" w:name="P1690"/>
      <w:bookmarkEnd w:id="63"/>
      <w:r>
        <w:t>│7.2.2</w:t>
      </w:r>
      <w:proofErr w:type="gramStart"/>
      <w:r>
        <w:t>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с</w:t>
      </w:r>
      <w:proofErr w:type="gramEnd"/>
      <w:r>
        <w:t xml:space="preserve">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            </w:t>
      </w:r>
      <w:hyperlink w:anchor="P1846" w:history="1">
        <w:r>
          <w:rPr>
            <w:color w:val="0000FF"/>
          </w:rPr>
          <w:t>5</w:t>
        </w:r>
      </w:hyperlink>
      <w:r>
        <w:t xml:space="preserve">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│учетом льгот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 8  │НДФЛ всего, тыс.│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│рублей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64" w:name="P1698"/>
      <w:bookmarkEnd w:id="64"/>
      <w:r>
        <w:t>│ 8.1</w:t>
      </w:r>
      <w:proofErr w:type="gramStart"/>
      <w:r>
        <w:t xml:space="preserve"> │В</w:t>
      </w:r>
      <w:proofErr w:type="gramEnd"/>
      <w:r>
        <w:t xml:space="preserve"> бюджет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│Кемеровской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│области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65" w:name="P1702"/>
      <w:bookmarkEnd w:id="65"/>
      <w:r>
        <w:t>│ 8.2</w:t>
      </w:r>
      <w:proofErr w:type="gramStart"/>
      <w:r>
        <w:t xml:space="preserve"> │В</w:t>
      </w:r>
      <w:proofErr w:type="gramEnd"/>
      <w:r>
        <w:t xml:space="preserve"> бюджет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│муниципального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│образования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 9  │Налог на        │X │X │X │X │X │X │X │X │X │X │X │X │X │X │X │  X  │</w:t>
      </w:r>
    </w:p>
    <w:p w:rsidR="00CC22A6" w:rsidRDefault="00CC22A6">
      <w:pPr>
        <w:pStyle w:val="ConsPlusCell"/>
        <w:jc w:val="both"/>
      </w:pPr>
      <w:r>
        <w:t>│     │имущество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│организаций,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│тыс. рублей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66" w:name="P1711"/>
      <w:bookmarkEnd w:id="66"/>
      <w:r>
        <w:t>│ 9.1</w:t>
      </w:r>
      <w:proofErr w:type="gramStart"/>
      <w:r>
        <w:t xml:space="preserve"> 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без</w:t>
      </w:r>
      <w:proofErr w:type="gramEnd"/>
      <w:r>
        <w:t xml:space="preserve">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│учета льгот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67" w:name="P1715"/>
      <w:bookmarkEnd w:id="67"/>
      <w:r>
        <w:t>│ 9.2</w:t>
      </w:r>
      <w:proofErr w:type="gramStart"/>
      <w:r>
        <w:t xml:space="preserve"> 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с</w:t>
      </w:r>
      <w:proofErr w:type="gramEnd"/>
      <w:r>
        <w:t xml:space="preserve">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            </w:t>
      </w:r>
      <w:hyperlink w:anchor="P1852" w:history="1">
        <w:r>
          <w:rPr>
            <w:color w:val="0000FF"/>
          </w:rPr>
          <w:t>6</w:t>
        </w:r>
      </w:hyperlink>
      <w:r>
        <w:t xml:space="preserve">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│учетом льгот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>│ 10  │Земельный налог,│X │X │X │X │X │X │X │X │X │X │X │X │X │X │X │  X  │</w:t>
      </w:r>
    </w:p>
    <w:p w:rsidR="00CC22A6" w:rsidRDefault="00CC22A6">
      <w:pPr>
        <w:pStyle w:val="ConsPlusCell"/>
        <w:jc w:val="both"/>
      </w:pPr>
      <w:r>
        <w:t>│     │тыс. рублей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68" w:name="P1723"/>
      <w:bookmarkEnd w:id="68"/>
      <w:r>
        <w:t>│10.1</w:t>
      </w:r>
      <w:proofErr w:type="gramStart"/>
      <w:r>
        <w:t xml:space="preserve"> 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без</w:t>
      </w:r>
      <w:proofErr w:type="gramEnd"/>
      <w:r>
        <w:t xml:space="preserve">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│учета льгот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69" w:name="P1727"/>
      <w:bookmarkEnd w:id="69"/>
      <w:r>
        <w:t>│10.2</w:t>
      </w:r>
      <w:proofErr w:type="gramStart"/>
      <w:r>
        <w:t xml:space="preserve"> 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с</w:t>
      </w:r>
      <w:proofErr w:type="gramEnd"/>
      <w:r>
        <w:t xml:space="preserve">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            </w:t>
      </w:r>
      <w:hyperlink w:anchor="P1856" w:history="1">
        <w:r>
          <w:rPr>
            <w:color w:val="0000FF"/>
          </w:rPr>
          <w:t>7</w:t>
        </w:r>
      </w:hyperlink>
      <w:r>
        <w:t xml:space="preserve">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│учетом льгот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70" w:name="P1732"/>
      <w:bookmarkEnd w:id="70"/>
      <w:r>
        <w:t>│ 11  │Транспортный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│налог, тыс.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│рублей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├─────┴────────────────┴──┴──┴──┴──┴──┴──┴──┴──┴──┴──┴──┴──┴──┴──┴──┴─────┤</w:t>
      </w:r>
    </w:p>
    <w:p w:rsidR="00CC22A6" w:rsidRDefault="00CC22A6">
      <w:pPr>
        <w:pStyle w:val="ConsPlusCell"/>
        <w:jc w:val="both"/>
      </w:pPr>
      <w:r>
        <w:t xml:space="preserve">│         Итого по налоговым платежам и социальным отчислениям </w:t>
      </w:r>
      <w:proofErr w:type="gramStart"/>
      <w:r>
        <w:t>по</w:t>
      </w:r>
      <w:proofErr w:type="gramEnd"/>
      <w:r>
        <w:t xml:space="preserve">         │</w:t>
      </w:r>
    </w:p>
    <w:p w:rsidR="00CC22A6" w:rsidRDefault="00CC22A6">
      <w:pPr>
        <w:pStyle w:val="ConsPlusCell"/>
        <w:jc w:val="both"/>
      </w:pPr>
      <w:r>
        <w:t>│                            уровням бюджетов                             │</w:t>
      </w:r>
    </w:p>
    <w:p w:rsidR="00CC22A6" w:rsidRDefault="00CC22A6">
      <w:pPr>
        <w:pStyle w:val="ConsPlusCell"/>
        <w:jc w:val="both"/>
      </w:pPr>
      <w:r>
        <w:t>├─────┬────────────────┬──┬──┬──┬──┬──┬──┬──┬──┬──┬──┬──┬──┬──┬──┬──┬─────┤</w:t>
      </w:r>
    </w:p>
    <w:p w:rsidR="00CC22A6" w:rsidRDefault="00CC22A6">
      <w:pPr>
        <w:pStyle w:val="ConsPlusCell"/>
        <w:jc w:val="both"/>
      </w:pPr>
      <w:bookmarkStart w:id="71" w:name="P1739"/>
      <w:bookmarkEnd w:id="71"/>
      <w:r>
        <w:t>│ 12  │Выпадающие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│доходы </w:t>
      </w:r>
      <w:proofErr w:type="gramStart"/>
      <w:r>
        <w:t>по</w:t>
      </w:r>
      <w:proofErr w:type="gramEnd"/>
      <w:r>
        <w:t xml:space="preserve">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│страховым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│взносам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proofErr w:type="gramStart"/>
      <w:r>
        <w:t>│     │(</w:t>
      </w:r>
      <w:hyperlink w:anchor="P1648" w:history="1">
        <w:r>
          <w:rPr>
            <w:color w:val="0000FF"/>
          </w:rPr>
          <w:t>п. 5.1</w:t>
        </w:r>
      </w:hyperlink>
      <w:r>
        <w:t xml:space="preserve"> -       │  │  │  │  │  │  │  │  │  │  │  │  │  │  │  │     │</w:t>
      </w:r>
      <w:proofErr w:type="gramEnd"/>
    </w:p>
    <w:p w:rsidR="00CC22A6" w:rsidRDefault="00CC22A6">
      <w:pPr>
        <w:pStyle w:val="ConsPlusCell"/>
        <w:jc w:val="both"/>
      </w:pPr>
      <w:r>
        <w:t>│     │</w:t>
      </w:r>
      <w:hyperlink w:anchor="P1652" w:history="1">
        <w:r>
          <w:rPr>
            <w:color w:val="0000FF"/>
          </w:rPr>
          <w:t>п. 5.2</w:t>
        </w:r>
      </w:hyperlink>
      <w:r>
        <w:t>)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72" w:name="P1746"/>
      <w:bookmarkEnd w:id="72"/>
      <w:r>
        <w:t>│ 13</w:t>
      </w:r>
      <w:proofErr w:type="gramStart"/>
      <w:r>
        <w:t xml:space="preserve">  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в</w:t>
      </w:r>
      <w:proofErr w:type="gramEnd"/>
      <w:r>
        <w:t xml:space="preserve">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│федеральный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│бюджет без учета│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proofErr w:type="gramStart"/>
      <w:r>
        <w:t>│     │льгот (</w:t>
      </w:r>
      <w:hyperlink w:anchor="P1657" w:history="1">
        <w:r>
          <w:rPr>
            <w:color w:val="0000FF"/>
          </w:rPr>
          <w:t>п. 6</w:t>
        </w:r>
      </w:hyperlink>
      <w:r>
        <w:t xml:space="preserve"> +   │  │  │  │  │  │  │  │  │  │  │  │  │  │  │  │     │</w:t>
      </w:r>
      <w:proofErr w:type="gramEnd"/>
    </w:p>
    <w:p w:rsidR="00CC22A6" w:rsidRDefault="00CC22A6">
      <w:pPr>
        <w:pStyle w:val="ConsPlusCell"/>
        <w:jc w:val="both"/>
      </w:pPr>
      <w:r>
        <w:t>│     │</w:t>
      </w:r>
      <w:hyperlink w:anchor="P1670" w:history="1">
        <w:r>
          <w:rPr>
            <w:color w:val="0000FF"/>
          </w:rPr>
          <w:t>п. 7.1.1</w:t>
        </w:r>
      </w:hyperlink>
      <w:r>
        <w:t>)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73" w:name="P1753"/>
      <w:bookmarkEnd w:id="73"/>
      <w:r>
        <w:t>│ 14</w:t>
      </w:r>
      <w:proofErr w:type="gramStart"/>
      <w:r>
        <w:t xml:space="preserve">  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в</w:t>
      </w:r>
      <w:proofErr w:type="gramEnd"/>
      <w:r>
        <w:t xml:space="preserve">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│федеральный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lastRenderedPageBreak/>
        <w:t>│     │бюджет с учетом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proofErr w:type="gramStart"/>
      <w:r>
        <w:t>│     │льгот (</w:t>
      </w:r>
      <w:hyperlink w:anchor="P1657" w:history="1">
        <w:r>
          <w:rPr>
            <w:color w:val="0000FF"/>
          </w:rPr>
          <w:t>п. 6</w:t>
        </w:r>
      </w:hyperlink>
      <w:r>
        <w:t xml:space="preserve"> +   │  │  │  │  │  │  │  │  │  │  │  │  │  │  │  │     │</w:t>
      </w:r>
      <w:proofErr w:type="gramEnd"/>
    </w:p>
    <w:p w:rsidR="00CC22A6" w:rsidRDefault="00CC22A6">
      <w:pPr>
        <w:pStyle w:val="ConsPlusCell"/>
        <w:jc w:val="both"/>
      </w:pPr>
      <w:r>
        <w:t>│     │</w:t>
      </w:r>
      <w:hyperlink w:anchor="P1675" w:history="1">
        <w:r>
          <w:rPr>
            <w:color w:val="0000FF"/>
          </w:rPr>
          <w:t>п. 7.1.2</w:t>
        </w:r>
      </w:hyperlink>
      <w:r>
        <w:t>)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74" w:name="P1760"/>
      <w:bookmarkEnd w:id="74"/>
      <w:r>
        <w:t>│ 15  │Выпадающие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│доходы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│Российской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│Федерации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proofErr w:type="gramStart"/>
      <w:r>
        <w:t>│     │(</w:t>
      </w:r>
      <w:hyperlink w:anchor="P1746" w:history="1">
        <w:r>
          <w:rPr>
            <w:color w:val="0000FF"/>
          </w:rPr>
          <w:t>п. 13</w:t>
        </w:r>
      </w:hyperlink>
      <w:r>
        <w:t xml:space="preserve"> - </w:t>
      </w:r>
      <w:hyperlink w:anchor="P1753" w:history="1">
        <w:r>
          <w:rPr>
            <w:color w:val="0000FF"/>
          </w:rPr>
          <w:t>п. 14</w:t>
        </w:r>
      </w:hyperlink>
      <w:r>
        <w:t xml:space="preserve"> +│  │  │  │  │  │  │  │  │  │  │  │  │  │  │  │     │</w:t>
      </w:r>
      <w:proofErr w:type="gramEnd"/>
    </w:p>
    <w:p w:rsidR="00CC22A6" w:rsidRDefault="00CC22A6">
      <w:pPr>
        <w:pStyle w:val="ConsPlusCell"/>
        <w:jc w:val="both"/>
      </w:pPr>
      <w:r>
        <w:t>│     │</w:t>
      </w:r>
      <w:hyperlink w:anchor="P1739" w:history="1">
        <w:r>
          <w:rPr>
            <w:color w:val="0000FF"/>
          </w:rPr>
          <w:t>п. 12</w:t>
        </w:r>
      </w:hyperlink>
      <w:r>
        <w:t>)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 xml:space="preserve">│ 16  │Сальдо </w:t>
      </w:r>
      <w:proofErr w:type="gramStart"/>
      <w:r>
        <w:t>по</w:t>
      </w:r>
      <w:proofErr w:type="gramEnd"/>
      <w:r>
        <w:t xml:space="preserve">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│Российской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│Федерации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│(</w:t>
      </w:r>
      <w:hyperlink w:anchor="P1753" w:history="1">
        <w:r>
          <w:rPr>
            <w:color w:val="0000FF"/>
          </w:rPr>
          <w:t>п. 14</w:t>
        </w:r>
      </w:hyperlink>
      <w:r>
        <w:t xml:space="preserve"> - </w:t>
      </w:r>
      <w:hyperlink w:anchor="P1760" w:history="1">
        <w:r>
          <w:rPr>
            <w:color w:val="0000FF"/>
          </w:rPr>
          <w:t>п. 15</w:t>
        </w:r>
      </w:hyperlink>
      <w:r>
        <w:t>)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75" w:name="P1772"/>
      <w:bookmarkEnd w:id="75"/>
      <w:r>
        <w:t>│ 17</w:t>
      </w:r>
      <w:proofErr w:type="gramStart"/>
      <w:r>
        <w:t xml:space="preserve">  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в</w:t>
      </w:r>
      <w:proofErr w:type="gramEnd"/>
      <w:r>
        <w:t xml:space="preserve">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│бюджет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│Кемеровской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│области </w:t>
      </w:r>
      <w:proofErr w:type="gramStart"/>
      <w:r>
        <w:t>без</w:t>
      </w:r>
      <w:proofErr w:type="gramEnd"/>
      <w:r>
        <w:t xml:space="preserve">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│учета льгот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proofErr w:type="gramStart"/>
      <w:r>
        <w:t>│     │(</w:t>
      </w:r>
      <w:hyperlink w:anchor="P1685" w:history="1">
        <w:r>
          <w:rPr>
            <w:color w:val="0000FF"/>
          </w:rPr>
          <w:t>п. 7.2.1</w:t>
        </w:r>
      </w:hyperlink>
      <w:r>
        <w:t xml:space="preserve"> +     │  │  │  │  │  │  │  │  │  │  │  │  │  │  │  │     │</w:t>
      </w:r>
      <w:proofErr w:type="gramEnd"/>
    </w:p>
    <w:p w:rsidR="00CC22A6" w:rsidRDefault="00CC22A6">
      <w:pPr>
        <w:pStyle w:val="ConsPlusCell"/>
        <w:jc w:val="both"/>
      </w:pPr>
      <w:r>
        <w:t>│     │</w:t>
      </w:r>
      <w:hyperlink w:anchor="P1698" w:history="1">
        <w:r>
          <w:rPr>
            <w:color w:val="0000FF"/>
          </w:rPr>
          <w:t>п. 8.1</w:t>
        </w:r>
      </w:hyperlink>
      <w:r>
        <w:t xml:space="preserve"> +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</w:t>
      </w:r>
      <w:hyperlink w:anchor="P1711" w:history="1">
        <w:r>
          <w:rPr>
            <w:color w:val="0000FF"/>
          </w:rPr>
          <w:t>п. 9.1</w:t>
        </w:r>
      </w:hyperlink>
      <w:r>
        <w:t xml:space="preserve"> + </w:t>
      </w:r>
      <w:hyperlink w:anchor="P1732" w:history="1">
        <w:r>
          <w:rPr>
            <w:color w:val="0000FF"/>
          </w:rPr>
          <w:t>п. 11</w:t>
        </w:r>
      </w:hyperlink>
      <w:r>
        <w:t>)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76" w:name="P1782"/>
      <w:bookmarkEnd w:id="76"/>
      <w:r>
        <w:t>│ 18</w:t>
      </w:r>
      <w:proofErr w:type="gramStart"/>
      <w:r>
        <w:t xml:space="preserve">  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с</w:t>
      </w:r>
      <w:proofErr w:type="gramEnd"/>
      <w:r>
        <w:t xml:space="preserve">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│учетом льгот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proofErr w:type="gramStart"/>
      <w:r>
        <w:t>│     │(</w:t>
      </w:r>
      <w:hyperlink w:anchor="P1690" w:history="1">
        <w:r>
          <w:rPr>
            <w:color w:val="0000FF"/>
          </w:rPr>
          <w:t>п. 7.2.2</w:t>
        </w:r>
      </w:hyperlink>
      <w:r>
        <w:t xml:space="preserve"> +     │  │  │  │  │  │  │  │  │  │  │  │  │  │  │  │     │</w:t>
      </w:r>
      <w:proofErr w:type="gramEnd"/>
    </w:p>
    <w:p w:rsidR="00CC22A6" w:rsidRDefault="00CC22A6">
      <w:pPr>
        <w:pStyle w:val="ConsPlusCell"/>
        <w:jc w:val="both"/>
      </w:pPr>
      <w:r>
        <w:t>│     │</w:t>
      </w:r>
      <w:hyperlink w:anchor="P1698" w:history="1">
        <w:r>
          <w:rPr>
            <w:color w:val="0000FF"/>
          </w:rPr>
          <w:t>п. 8.1</w:t>
        </w:r>
      </w:hyperlink>
      <w:r>
        <w:t xml:space="preserve"> +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</w:t>
      </w:r>
      <w:hyperlink w:anchor="P1715" w:history="1">
        <w:r>
          <w:rPr>
            <w:color w:val="0000FF"/>
          </w:rPr>
          <w:t>п. 9.2</w:t>
        </w:r>
      </w:hyperlink>
      <w:r>
        <w:t xml:space="preserve"> + </w:t>
      </w:r>
      <w:hyperlink w:anchor="P1732" w:history="1">
        <w:r>
          <w:rPr>
            <w:color w:val="0000FF"/>
          </w:rPr>
          <w:t>п. 11</w:t>
        </w:r>
      </w:hyperlink>
      <w:r>
        <w:t>)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77" w:name="P1789"/>
      <w:bookmarkEnd w:id="77"/>
      <w:r>
        <w:t>│ 19  │Выпадающие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│доходы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│Кемеровской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proofErr w:type="gramStart"/>
      <w:r>
        <w:t>│     │области (</w:t>
      </w:r>
      <w:hyperlink w:anchor="P1772" w:history="1">
        <w:r>
          <w:rPr>
            <w:color w:val="0000FF"/>
          </w:rPr>
          <w:t>п. 17</w:t>
        </w:r>
      </w:hyperlink>
      <w:r>
        <w:t xml:space="preserve"> -│  │  │  │  │  │  │  │  │  │  │  │  │  │  │  │     │</w:t>
      </w:r>
      <w:proofErr w:type="gramEnd"/>
    </w:p>
    <w:p w:rsidR="00CC22A6" w:rsidRDefault="00CC22A6">
      <w:pPr>
        <w:pStyle w:val="ConsPlusCell"/>
        <w:jc w:val="both"/>
      </w:pPr>
      <w:r>
        <w:t>│     │</w:t>
      </w:r>
      <w:hyperlink w:anchor="P1782" w:history="1">
        <w:r>
          <w:rPr>
            <w:color w:val="0000FF"/>
          </w:rPr>
          <w:t>п. 18</w:t>
        </w:r>
      </w:hyperlink>
      <w:r>
        <w:t>)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t xml:space="preserve">│ 20  │Сальдо </w:t>
      </w:r>
      <w:proofErr w:type="gramStart"/>
      <w:r>
        <w:t>по</w:t>
      </w:r>
      <w:proofErr w:type="gramEnd"/>
      <w:r>
        <w:t xml:space="preserve">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│Кемеровской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proofErr w:type="gramStart"/>
      <w:r>
        <w:t>│     │области (</w:t>
      </w:r>
      <w:hyperlink w:anchor="P1782" w:history="1">
        <w:r>
          <w:rPr>
            <w:color w:val="0000FF"/>
          </w:rPr>
          <w:t>п. 18</w:t>
        </w:r>
      </w:hyperlink>
      <w:r>
        <w:t xml:space="preserve"> -│  │  │  │  │  │  │  │  │  │  │  │  │  │  │  │     │</w:t>
      </w:r>
      <w:proofErr w:type="gramEnd"/>
    </w:p>
    <w:p w:rsidR="00CC22A6" w:rsidRDefault="00CC22A6">
      <w:pPr>
        <w:pStyle w:val="ConsPlusCell"/>
        <w:jc w:val="both"/>
      </w:pPr>
      <w:r>
        <w:t>│     │</w:t>
      </w:r>
      <w:hyperlink w:anchor="P1789" w:history="1">
        <w:r>
          <w:rPr>
            <w:color w:val="0000FF"/>
          </w:rPr>
          <w:t>п. 19</w:t>
        </w:r>
      </w:hyperlink>
      <w:r>
        <w:t>)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78" w:name="P1800"/>
      <w:bookmarkEnd w:id="78"/>
      <w:r>
        <w:t>│ 21</w:t>
      </w:r>
      <w:proofErr w:type="gramStart"/>
      <w:r>
        <w:t xml:space="preserve">  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в</w:t>
      </w:r>
      <w:proofErr w:type="gramEnd"/>
      <w:r>
        <w:t xml:space="preserve">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│бюджет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│муниципального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│образования </w:t>
      </w:r>
      <w:proofErr w:type="gramStart"/>
      <w:r>
        <w:t>без</w:t>
      </w:r>
      <w:proofErr w:type="gramEnd"/>
      <w:r>
        <w:t xml:space="preserve">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│учета льгот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proofErr w:type="gramStart"/>
      <w:r>
        <w:t>│     │(</w:t>
      </w:r>
      <w:hyperlink w:anchor="P1702" w:history="1">
        <w:r>
          <w:rPr>
            <w:color w:val="0000FF"/>
          </w:rPr>
          <w:t>п. 8.2</w:t>
        </w:r>
      </w:hyperlink>
      <w:r>
        <w:t xml:space="preserve"> +       │  │  │  │  │  │  │  │  │  │  │  │  │  │  │  │     │</w:t>
      </w:r>
      <w:proofErr w:type="gramEnd"/>
    </w:p>
    <w:p w:rsidR="00CC22A6" w:rsidRDefault="00CC22A6">
      <w:pPr>
        <w:pStyle w:val="ConsPlusCell"/>
        <w:jc w:val="both"/>
      </w:pPr>
      <w:r>
        <w:t>│     │</w:t>
      </w:r>
      <w:hyperlink w:anchor="P1723" w:history="1">
        <w:r>
          <w:rPr>
            <w:color w:val="0000FF"/>
          </w:rPr>
          <w:t>п. 10.1</w:t>
        </w:r>
      </w:hyperlink>
      <w:r>
        <w:t>)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79" w:name="P1809"/>
      <w:bookmarkEnd w:id="79"/>
      <w:r>
        <w:t>│ 22</w:t>
      </w:r>
      <w:proofErr w:type="gramStart"/>
      <w:r>
        <w:t xml:space="preserve">  │П</w:t>
      </w:r>
      <w:proofErr w:type="gramEnd"/>
      <w:r>
        <w:t>одлежит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│зачислению </w:t>
      </w:r>
      <w:proofErr w:type="gramStart"/>
      <w:r>
        <w:t>в</w:t>
      </w:r>
      <w:proofErr w:type="gramEnd"/>
      <w:r>
        <w:t xml:space="preserve">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│бюджет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│муниципального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 xml:space="preserve">│     │образования </w:t>
      </w:r>
      <w:proofErr w:type="gramStart"/>
      <w:r>
        <w:t>с</w:t>
      </w:r>
      <w:proofErr w:type="gramEnd"/>
      <w:r>
        <w:t xml:space="preserve">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│учетом льгот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proofErr w:type="gramStart"/>
      <w:r>
        <w:t>│     │(</w:t>
      </w:r>
      <w:hyperlink w:anchor="P1702" w:history="1">
        <w:r>
          <w:rPr>
            <w:color w:val="0000FF"/>
          </w:rPr>
          <w:t>п. 8.2</w:t>
        </w:r>
      </w:hyperlink>
      <w:r>
        <w:t xml:space="preserve"> +       │  │  │  │  │  │  │  │  │  │  │  │  │  │  │  │     │</w:t>
      </w:r>
      <w:proofErr w:type="gramEnd"/>
    </w:p>
    <w:p w:rsidR="00CC22A6" w:rsidRDefault="00CC22A6">
      <w:pPr>
        <w:pStyle w:val="ConsPlusCell"/>
        <w:jc w:val="both"/>
      </w:pPr>
      <w:r>
        <w:t>│     │</w:t>
      </w:r>
      <w:hyperlink w:anchor="P1727" w:history="1">
        <w:r>
          <w:rPr>
            <w:color w:val="0000FF"/>
          </w:rPr>
          <w:t>п. 10.2</w:t>
        </w:r>
      </w:hyperlink>
      <w:r>
        <w:t>)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bookmarkStart w:id="80" w:name="P1818"/>
      <w:bookmarkEnd w:id="80"/>
      <w:r>
        <w:t>│ 23  │Выпадающие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│доходы   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│муниципального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│образования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│(</w:t>
      </w:r>
      <w:hyperlink w:anchor="P1800" w:history="1">
        <w:r>
          <w:rPr>
            <w:color w:val="0000FF"/>
          </w:rPr>
          <w:t>п. 21</w:t>
        </w:r>
      </w:hyperlink>
      <w:r>
        <w:t xml:space="preserve"> - </w:t>
      </w:r>
      <w:hyperlink w:anchor="P1809" w:history="1">
        <w:r>
          <w:rPr>
            <w:color w:val="0000FF"/>
          </w:rPr>
          <w:t>п. 22</w:t>
        </w:r>
      </w:hyperlink>
      <w:r>
        <w:t>)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├─────┼────────────────┼──┼──┼──┼──┼──┼──┼──┼──┼──┼──┼──┼──┼──┼──┼──┼─────┤</w:t>
      </w:r>
    </w:p>
    <w:p w:rsidR="00CC22A6" w:rsidRDefault="00CC22A6">
      <w:pPr>
        <w:pStyle w:val="ConsPlusCell"/>
        <w:jc w:val="both"/>
      </w:pPr>
      <w:r>
        <w:lastRenderedPageBreak/>
        <w:t xml:space="preserve">│ 24  │Сальдо </w:t>
      </w:r>
      <w:proofErr w:type="gramStart"/>
      <w:r>
        <w:t>по</w:t>
      </w:r>
      <w:proofErr w:type="gramEnd"/>
      <w:r>
        <w:t xml:space="preserve">  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│муниципальному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│образованию    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│     │(</w:t>
      </w:r>
      <w:hyperlink w:anchor="P1809" w:history="1">
        <w:r>
          <w:rPr>
            <w:color w:val="0000FF"/>
          </w:rPr>
          <w:t>п. 22</w:t>
        </w:r>
      </w:hyperlink>
      <w:r>
        <w:t xml:space="preserve"> - </w:t>
      </w:r>
      <w:hyperlink w:anchor="P1818" w:history="1">
        <w:r>
          <w:rPr>
            <w:color w:val="0000FF"/>
          </w:rPr>
          <w:t>п. 23</w:t>
        </w:r>
      </w:hyperlink>
      <w:r>
        <w:t>) │  │  │  │  │  │  │  │  │  │  │  │  │  │  │  │     │</w:t>
      </w:r>
    </w:p>
    <w:p w:rsidR="00CC22A6" w:rsidRDefault="00CC22A6">
      <w:pPr>
        <w:pStyle w:val="ConsPlusCell"/>
        <w:jc w:val="both"/>
      </w:pPr>
      <w:r>
        <w:t>└─────┴────────────────┴──┴──┴──┴──┴──┴──┴──┴──┴──┴──┴──┴──┴──┴──┴──┴─────┘</w:t>
      </w:r>
    </w:p>
    <w:p w:rsidR="00CC22A6" w:rsidRDefault="00CC22A6">
      <w:pPr>
        <w:pStyle w:val="ConsPlusNormal"/>
        <w:ind w:firstLine="540"/>
        <w:jc w:val="both"/>
      </w:pPr>
    </w:p>
    <w:p w:rsidR="00CC22A6" w:rsidRDefault="00CC22A6">
      <w:pPr>
        <w:pStyle w:val="ConsPlusNonformat"/>
        <w:jc w:val="both"/>
      </w:pPr>
      <w:r>
        <w:t xml:space="preserve">   1</w:t>
      </w:r>
    </w:p>
    <w:p w:rsidR="00CC22A6" w:rsidRDefault="00CC22A6">
      <w:pPr>
        <w:pStyle w:val="ConsPlusNonformat"/>
        <w:jc w:val="both"/>
      </w:pPr>
      <w:bookmarkStart w:id="81" w:name="P1831"/>
      <w:bookmarkEnd w:id="81"/>
      <w:r>
        <w:t xml:space="preserve">    Сумма налога исчисляется по   ставке   7,6   процента. Данная    льгота</w:t>
      </w:r>
    </w:p>
    <w:p w:rsidR="00CC22A6" w:rsidRDefault="00CC22A6">
      <w:pPr>
        <w:pStyle w:val="ConsPlusNonformat"/>
        <w:jc w:val="both"/>
      </w:pPr>
      <w:r>
        <w:t>распространяется в течение 10 лет со дня    получения   юридическим   лицом</w:t>
      </w:r>
    </w:p>
    <w:p w:rsidR="00CC22A6" w:rsidRDefault="00CC22A6">
      <w:pPr>
        <w:pStyle w:val="ConsPlusNonformat"/>
        <w:jc w:val="both"/>
      </w:pPr>
      <w:r>
        <w:t>статуса резидента ТОСЭР. Льготные тарифы   страховых   взносов  применяются</w:t>
      </w:r>
    </w:p>
    <w:p w:rsidR="00CC22A6" w:rsidRDefault="00CC22A6">
      <w:pPr>
        <w:pStyle w:val="ConsPlusNonformat"/>
        <w:jc w:val="both"/>
      </w:pPr>
      <w:r>
        <w:t>в отношении резидентов, получивших такой статус не  позднее  3 лет  со  дня</w:t>
      </w:r>
    </w:p>
    <w:p w:rsidR="00CC22A6" w:rsidRDefault="00CC22A6">
      <w:pPr>
        <w:pStyle w:val="ConsPlusNonformat"/>
        <w:jc w:val="both"/>
      </w:pPr>
      <w:r>
        <w:t>создания ТОСЭР.</w:t>
      </w:r>
    </w:p>
    <w:p w:rsidR="00CC22A6" w:rsidRDefault="00CC22A6">
      <w:pPr>
        <w:pStyle w:val="ConsPlusNonformat"/>
        <w:jc w:val="both"/>
      </w:pPr>
      <w:r>
        <w:t xml:space="preserve">   2</w:t>
      </w:r>
    </w:p>
    <w:p w:rsidR="00CC22A6" w:rsidRDefault="00CC22A6">
      <w:pPr>
        <w:pStyle w:val="ConsPlusNonformat"/>
        <w:jc w:val="both"/>
      </w:pPr>
      <w:bookmarkStart w:id="82" w:name="P1837"/>
      <w:bookmarkEnd w:id="82"/>
      <w:r>
        <w:t xml:space="preserve">    Сумма налога, исчисленная по налоговой ставке в размере 2 процентов.</w:t>
      </w:r>
    </w:p>
    <w:p w:rsidR="00CC22A6" w:rsidRDefault="00CC22A6">
      <w:pPr>
        <w:pStyle w:val="ConsPlusNonformat"/>
        <w:jc w:val="both"/>
      </w:pPr>
      <w:r>
        <w:t xml:space="preserve">   3</w:t>
      </w:r>
    </w:p>
    <w:p w:rsidR="00CC22A6" w:rsidRDefault="00CC22A6">
      <w:pPr>
        <w:pStyle w:val="ConsPlusNonformat"/>
        <w:jc w:val="both"/>
      </w:pPr>
      <w:bookmarkStart w:id="83" w:name="P1839"/>
      <w:bookmarkEnd w:id="83"/>
      <w:r>
        <w:t xml:space="preserve">    Налоговая ставка в размере 0 процентов в течение 5  налоговых  периодов</w:t>
      </w:r>
    </w:p>
    <w:p w:rsidR="00CC22A6" w:rsidRDefault="00CC22A6">
      <w:pPr>
        <w:pStyle w:val="ConsPlusNonformat"/>
        <w:jc w:val="both"/>
      </w:pPr>
      <w:r>
        <w:t>начиная с налогового периода, в котором в соответствии с данными налогового</w:t>
      </w:r>
    </w:p>
    <w:p w:rsidR="00CC22A6" w:rsidRDefault="00CC22A6">
      <w:pPr>
        <w:pStyle w:val="ConsPlusNonformat"/>
        <w:jc w:val="both"/>
      </w:pPr>
      <w:r>
        <w:t xml:space="preserve">учета была получена первая   прибыль  от  деятельности,  осуществляемой </w:t>
      </w:r>
      <w:proofErr w:type="gramStart"/>
      <w:r>
        <w:t>при</w:t>
      </w:r>
      <w:proofErr w:type="gramEnd"/>
    </w:p>
    <w:p w:rsidR="00CC22A6" w:rsidRDefault="00CC22A6">
      <w:pPr>
        <w:pStyle w:val="ConsPlusNonformat"/>
        <w:jc w:val="both"/>
      </w:pPr>
      <w:proofErr w:type="gramStart"/>
      <w:r>
        <w:t>исполнении</w:t>
      </w:r>
      <w:proofErr w:type="gramEnd"/>
      <w:r>
        <w:t xml:space="preserve"> соглашений об осуществлении деятельности на ТОСЭР.</w:t>
      </w:r>
    </w:p>
    <w:p w:rsidR="00CC22A6" w:rsidRDefault="00CC22A6">
      <w:pPr>
        <w:pStyle w:val="ConsPlusNonformat"/>
        <w:jc w:val="both"/>
      </w:pPr>
      <w:r>
        <w:t xml:space="preserve">   4</w:t>
      </w:r>
    </w:p>
    <w:p w:rsidR="00CC22A6" w:rsidRDefault="00CC22A6">
      <w:pPr>
        <w:pStyle w:val="ConsPlusNonformat"/>
        <w:jc w:val="both"/>
      </w:pPr>
      <w:bookmarkStart w:id="84" w:name="P1844"/>
      <w:bookmarkEnd w:id="84"/>
      <w:r>
        <w:t xml:space="preserve">    Сумма налога, исчисленная по налоговой ставке в размере 18 процентов.</w:t>
      </w:r>
    </w:p>
    <w:p w:rsidR="00CC22A6" w:rsidRDefault="00CC22A6">
      <w:pPr>
        <w:pStyle w:val="ConsPlusNonformat"/>
        <w:jc w:val="both"/>
      </w:pPr>
      <w:r>
        <w:t xml:space="preserve">   5</w:t>
      </w:r>
    </w:p>
    <w:p w:rsidR="00CC22A6" w:rsidRDefault="00CC22A6">
      <w:pPr>
        <w:pStyle w:val="ConsPlusNonformat"/>
        <w:jc w:val="both"/>
      </w:pPr>
      <w:bookmarkStart w:id="85" w:name="P1846"/>
      <w:bookmarkEnd w:id="85"/>
      <w:r>
        <w:t xml:space="preserve">    Налоговая ставка в размере 5 процентов в  течение  первых  5  налоговых</w:t>
      </w:r>
    </w:p>
    <w:p w:rsidR="00CC22A6" w:rsidRDefault="00CC22A6">
      <w:pPr>
        <w:pStyle w:val="ConsPlusNonformat"/>
        <w:jc w:val="both"/>
      </w:pPr>
      <w:r>
        <w:t>периодов начиная с налогового периода, в котором в соответствии  с  данными</w:t>
      </w:r>
    </w:p>
    <w:p w:rsidR="00CC22A6" w:rsidRDefault="00CC22A6">
      <w:pPr>
        <w:pStyle w:val="ConsPlusNonformat"/>
        <w:jc w:val="both"/>
      </w:pPr>
      <w:r>
        <w:t>налогового   учета   была  получена   первая   прибыль   от   деятельности,</w:t>
      </w:r>
    </w:p>
    <w:p w:rsidR="00CC22A6" w:rsidRDefault="00CC22A6">
      <w:pPr>
        <w:pStyle w:val="ConsPlusNonformat"/>
        <w:jc w:val="both"/>
      </w:pPr>
      <w:r>
        <w:t>осуществляемой при исполнении  соглашений  об  осуществлении   деятельности</w:t>
      </w:r>
    </w:p>
    <w:p w:rsidR="00CC22A6" w:rsidRDefault="00CC22A6">
      <w:pPr>
        <w:pStyle w:val="ConsPlusNonformat"/>
        <w:jc w:val="both"/>
      </w:pPr>
      <w:r>
        <w:t>на ТОСЭР, и 10 процентов - в течение следующих 5 налоговых периодов.</w:t>
      </w:r>
    </w:p>
    <w:p w:rsidR="00CC22A6" w:rsidRDefault="00CC22A6">
      <w:pPr>
        <w:pStyle w:val="ConsPlusNonformat"/>
        <w:jc w:val="both"/>
      </w:pPr>
      <w:r>
        <w:t xml:space="preserve">   6</w:t>
      </w:r>
    </w:p>
    <w:p w:rsidR="00CC22A6" w:rsidRDefault="00CC22A6">
      <w:pPr>
        <w:pStyle w:val="ConsPlusNonformat"/>
        <w:jc w:val="both"/>
      </w:pPr>
      <w:bookmarkStart w:id="86" w:name="P1852"/>
      <w:bookmarkEnd w:id="86"/>
      <w:r>
        <w:t xml:space="preserve">    Ставка в отношении  имущества,  учитываемого  на  балансе  организации,</w:t>
      </w:r>
    </w:p>
    <w:p w:rsidR="00CC22A6" w:rsidRDefault="00CC22A6">
      <w:pPr>
        <w:pStyle w:val="ConsPlusNonformat"/>
        <w:jc w:val="both"/>
      </w:pPr>
      <w:r>
        <w:t>в течение 10 лет с момента постановки имущества  на  учет   устанавливается</w:t>
      </w:r>
    </w:p>
    <w:p w:rsidR="00CC22A6" w:rsidRDefault="00CC22A6">
      <w:pPr>
        <w:pStyle w:val="ConsPlusNonformat"/>
        <w:jc w:val="both"/>
      </w:pPr>
      <w:r>
        <w:t>в размере 0 процентов.</w:t>
      </w:r>
    </w:p>
    <w:p w:rsidR="00CC22A6" w:rsidRDefault="00CC22A6">
      <w:pPr>
        <w:pStyle w:val="ConsPlusNonformat"/>
        <w:jc w:val="both"/>
      </w:pPr>
      <w:r>
        <w:t xml:space="preserve">   7</w:t>
      </w:r>
    </w:p>
    <w:p w:rsidR="00CC22A6" w:rsidRDefault="00CC22A6">
      <w:pPr>
        <w:pStyle w:val="ConsPlusNonformat"/>
        <w:jc w:val="both"/>
      </w:pPr>
      <w:bookmarkStart w:id="87" w:name="P1856"/>
      <w:bookmarkEnd w:id="87"/>
      <w:r>
        <w:t xml:space="preserve">    Ставка устанавливается в размере 0 процентов.</w:t>
      </w:r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  <w:r>
        <w:t xml:space="preserve">    Руководитель    ______    __________/__________________________________</w:t>
      </w:r>
    </w:p>
    <w:p w:rsidR="00CC22A6" w:rsidRDefault="00CC22A6">
      <w:pPr>
        <w:pStyle w:val="ConsPlusNonformat"/>
        <w:jc w:val="both"/>
      </w:pPr>
      <w:r>
        <w:t xml:space="preserve">                    (дата)    (подпись)              (Ф.И.О.)</w:t>
      </w:r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  <w:r>
        <w:t xml:space="preserve">М.П. </w:t>
      </w:r>
      <w:hyperlink w:anchor="P1864" w:history="1">
        <w:r>
          <w:rPr>
            <w:color w:val="0000FF"/>
          </w:rPr>
          <w:t>*</w:t>
        </w:r>
      </w:hyperlink>
    </w:p>
    <w:p w:rsidR="00CC22A6" w:rsidRDefault="00CC22A6">
      <w:pPr>
        <w:pStyle w:val="ConsPlusNonformat"/>
        <w:jc w:val="both"/>
      </w:pPr>
    </w:p>
    <w:p w:rsidR="00CC22A6" w:rsidRDefault="00CC22A6">
      <w:pPr>
        <w:pStyle w:val="ConsPlusNonformat"/>
        <w:jc w:val="both"/>
      </w:pPr>
      <w:r>
        <w:t>--------------------------------</w:t>
      </w:r>
    </w:p>
    <w:p w:rsidR="00CC22A6" w:rsidRDefault="00CC22A6">
      <w:pPr>
        <w:pStyle w:val="ConsPlusNonformat"/>
        <w:jc w:val="both"/>
      </w:pPr>
      <w:bookmarkStart w:id="88" w:name="P1864"/>
      <w:bookmarkEnd w:id="88"/>
      <w:r>
        <w:t xml:space="preserve">* В  случае,  когда  законодательством   Российской  Федерации  </w:t>
      </w:r>
      <w:proofErr w:type="gramStart"/>
      <w:r>
        <w:t>установлена</w:t>
      </w:r>
      <w:proofErr w:type="gramEnd"/>
    </w:p>
    <w:p w:rsidR="00CC22A6" w:rsidRDefault="00CC22A6">
      <w:pPr>
        <w:pStyle w:val="ConsPlusNonformat"/>
        <w:jc w:val="both"/>
      </w:pPr>
      <w:r>
        <w:t>обязанность иметь печать.</w:t>
      </w: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jc w:val="both"/>
      </w:pPr>
    </w:p>
    <w:p w:rsidR="00CC22A6" w:rsidRDefault="00CC22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6504" w:rsidRDefault="00306504"/>
    <w:sectPr w:rsidR="00306504" w:rsidSect="00CC22A6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CC22A6"/>
    <w:rsid w:val="00306504"/>
    <w:rsid w:val="00423CFB"/>
    <w:rsid w:val="008265B8"/>
    <w:rsid w:val="00CC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22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2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22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22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22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22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22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D4C9FB6C5D709C33EDD32D949D48E50545652D760D3A901388A3CD03FCD9BF5DF31E4D11AFEC5B9575E9T3H7I" TargetMode="External"/><Relationship Id="rId13" Type="http://schemas.openxmlformats.org/officeDocument/2006/relationships/hyperlink" Target="consultantplus://offline/ref=DCD4C9FB6C5D709C33EDCD2082F114E003463C20770032C54DD7F89054F5D3E81ABC470F55A2EF52T9H3I" TargetMode="External"/><Relationship Id="rId18" Type="http://schemas.openxmlformats.org/officeDocument/2006/relationships/hyperlink" Target="consultantplus://offline/ref=DCD4C9FB6C5D709C33EDCD2082F114E0034F3D22790232C54DD7F89054TFH5I" TargetMode="External"/><Relationship Id="rId26" Type="http://schemas.openxmlformats.org/officeDocument/2006/relationships/hyperlink" Target="consultantplus://offline/ref=DCD4C9FB6C5D709C33EDCD2082F114E003463C20770032C54DD7F89054F5D3E81ABC470F55A2EF52T9H3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CD4C9FB6C5D709C33EDCD2082F114E0034F3D22790232C54DD7F89054F5D3E81ABC470F55A2ED5FT9H6I" TargetMode="External"/><Relationship Id="rId34" Type="http://schemas.openxmlformats.org/officeDocument/2006/relationships/hyperlink" Target="consultantplus://offline/ref=DCD4C9FB6C5D709C33EDCD2082F114E0034738247B0532C54DD7F89054TFH5I" TargetMode="External"/><Relationship Id="rId7" Type="http://schemas.openxmlformats.org/officeDocument/2006/relationships/hyperlink" Target="consultantplus://offline/ref=DCD4C9FB6C5D709C33EDD32D949D48E50545652D79063E961788A3CD03FCD9BF5DF31E4D11AFEC5B9575E9T3H8I" TargetMode="External"/><Relationship Id="rId12" Type="http://schemas.openxmlformats.org/officeDocument/2006/relationships/hyperlink" Target="consultantplus://offline/ref=DCD4C9FB6C5D709C33EDD32D949D48E50545652D79063E961788A3CD03FCD9BFT5HDI" TargetMode="External"/><Relationship Id="rId17" Type="http://schemas.openxmlformats.org/officeDocument/2006/relationships/hyperlink" Target="consultantplus://offline/ref=DCD4C9FB6C5D709C33EDCD2082F114E003463C20770032C54DD7F89054TFH5I" TargetMode="External"/><Relationship Id="rId25" Type="http://schemas.openxmlformats.org/officeDocument/2006/relationships/hyperlink" Target="consultantplus://offline/ref=DCD4C9FB6C5D709C33EDCD2082F114E0034F3D22790232C54DD7F89054TFH5I" TargetMode="External"/><Relationship Id="rId33" Type="http://schemas.openxmlformats.org/officeDocument/2006/relationships/hyperlink" Target="consultantplus://offline/ref=DCD4C9FB6C5D709C33EDCD2082F114E0034738247B0532C54DD7F89054TFH5I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D4C9FB6C5D709C33EDD32D949D48E50545652D760D3A901388A3CD03FCD9BF5DF31E4D11AFEC5B9575E9T3H9I" TargetMode="External"/><Relationship Id="rId20" Type="http://schemas.openxmlformats.org/officeDocument/2006/relationships/hyperlink" Target="consultantplus://offline/ref=DCD4C9FB6C5D709C33EDCD2082F114E0034F3D22790232C54DD7F89054TFH5I" TargetMode="External"/><Relationship Id="rId29" Type="http://schemas.openxmlformats.org/officeDocument/2006/relationships/hyperlink" Target="consultantplus://offline/ref=DCD4C9FB6C5D709C33EDCD2082F114E0034738247B0532C54DD7F89054TFH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D4C9FB6C5D709C33EDCD2082F114E0034F3D22790232C54DD7F89054F5D3E81ABC470F55A2ED5FT9H0I" TargetMode="External"/><Relationship Id="rId11" Type="http://schemas.openxmlformats.org/officeDocument/2006/relationships/hyperlink" Target="consultantplus://offline/ref=DCD4C9FB6C5D709C33EDCD2082F114E0034F3D22790232C54DD7F89054TFH5I" TargetMode="External"/><Relationship Id="rId24" Type="http://schemas.openxmlformats.org/officeDocument/2006/relationships/hyperlink" Target="consultantplus://offline/ref=DCD4C9FB6C5D709C33EDCD2082F114E003463C20770032C54DD7F89054F5D3E81ABC470F55A2EF52T9H3I" TargetMode="External"/><Relationship Id="rId32" Type="http://schemas.openxmlformats.org/officeDocument/2006/relationships/hyperlink" Target="consultantplus://offline/ref=DCD4C9FB6C5D709C33EDCD2082F114E0034F3D22790232C54DD7F89054TFH5I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DCD4C9FB6C5D709C33EDCD2082F114E003463C20770032C54DD7F89054F5D3E81ABC470F55A2ED5AT9H1I" TargetMode="External"/><Relationship Id="rId15" Type="http://schemas.openxmlformats.org/officeDocument/2006/relationships/hyperlink" Target="consultantplus://offline/ref=DCD4C9FB6C5D709C33EDCD2082F114E003473D21790032C54DD7F89054TFH5I" TargetMode="External"/><Relationship Id="rId23" Type="http://schemas.openxmlformats.org/officeDocument/2006/relationships/hyperlink" Target="consultantplus://offline/ref=DCD4C9FB6C5D709C33EDCD2082F114E0034F3D22790232C54DD7F89054F5D3E81ABC470F55A2ED5AT9H6I" TargetMode="External"/><Relationship Id="rId28" Type="http://schemas.openxmlformats.org/officeDocument/2006/relationships/hyperlink" Target="consultantplus://offline/ref=DCD4C9FB6C5D709C33EDCD2082F114E0034F3D22790232C54DD7F89054TFH5I" TargetMode="External"/><Relationship Id="rId36" Type="http://schemas.openxmlformats.org/officeDocument/2006/relationships/hyperlink" Target="consultantplus://offline/ref=DCD4C9FB6C5D709C33EDCD2082F114E0034738247B0532C54DD7F89054TFH5I" TargetMode="External"/><Relationship Id="rId10" Type="http://schemas.openxmlformats.org/officeDocument/2006/relationships/hyperlink" Target="consultantplus://offline/ref=DCD4C9FB6C5D709C33EDCD2082F114E003463C20770032C54DD7F89054TFH5I" TargetMode="External"/><Relationship Id="rId19" Type="http://schemas.openxmlformats.org/officeDocument/2006/relationships/hyperlink" Target="consultantplus://offline/ref=DCD4C9FB6C5D709C33EDCD2082F114E003463C20770032C54DD7F89054F5D3E81ABC470F55A2EF52T9H3I" TargetMode="External"/><Relationship Id="rId31" Type="http://schemas.openxmlformats.org/officeDocument/2006/relationships/hyperlink" Target="consultantplus://offline/ref=DCD4C9FB6C5D709C33EDCD2082F114E003463C20770032C54DD7F89054F5D3E81ABC470F55A2EF52T9H3I" TargetMode="External"/><Relationship Id="rId4" Type="http://schemas.openxmlformats.org/officeDocument/2006/relationships/hyperlink" Target="consultantplus://offline/ref=DCD4C9FB6C5D709C33EDD32D949D48E50545652D760D3A901388A3CD03FCD9BF5DF31E4D11AFEC5B9575E9T3H4I" TargetMode="External"/><Relationship Id="rId9" Type="http://schemas.openxmlformats.org/officeDocument/2006/relationships/hyperlink" Target="consultantplus://offline/ref=DCD4C9FB6C5D709C33EDD32D949D48E50545652D760D3A901388A3CD03FCD9BF5DF31E4D11AFEC5B9575E9T3H9I" TargetMode="External"/><Relationship Id="rId14" Type="http://schemas.openxmlformats.org/officeDocument/2006/relationships/hyperlink" Target="consultantplus://offline/ref=DCD4C9FB6C5D709C33EDCD2082F114E0034F3D22790232C54DD7F89054F5D3E81ABC470F55A2ED5DT9H6I" TargetMode="External"/><Relationship Id="rId22" Type="http://schemas.openxmlformats.org/officeDocument/2006/relationships/hyperlink" Target="consultantplus://offline/ref=DCD4C9FB6C5D709C33EDD32D949D48E50545652D760D3D901788A3CD03FCD9BFT5HDI" TargetMode="External"/><Relationship Id="rId27" Type="http://schemas.openxmlformats.org/officeDocument/2006/relationships/hyperlink" Target="consultantplus://offline/ref=DCD4C9FB6C5D709C33EDCD2082F114E0034F3D22790232C54DD7F89054TFH5I" TargetMode="External"/><Relationship Id="rId30" Type="http://schemas.openxmlformats.org/officeDocument/2006/relationships/hyperlink" Target="consultantplus://offline/ref=DCD4C9FB6C5D709C33EDCD2082F114E0034738247B0532C54DD7F89054TFH5I" TargetMode="External"/><Relationship Id="rId35" Type="http://schemas.openxmlformats.org/officeDocument/2006/relationships/hyperlink" Target="consultantplus://offline/ref=DCD4C9FB6C5D709C33EDCD2082F114E0034738247B0532C54DD7F89054TF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10228</Words>
  <Characters>58304</Characters>
  <Application>Microsoft Office Word</Application>
  <DocSecurity>0</DocSecurity>
  <Lines>485</Lines>
  <Paragraphs>136</Paragraphs>
  <ScaleCrop>false</ScaleCrop>
  <Company>Microsoft</Company>
  <LinksUpToDate>false</LinksUpToDate>
  <CharactersWithSpaces>68396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2018-04-26T08:07:00Z</dcterms:created>
  <dcterms:modified xsi:type="dcterms:W3CDTF">2018-04-26T08:08:00Z</dcterms:modified>
</cp:coreProperties>
</file>